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C619" w14:textId="5FE2EEF3" w:rsidR="00632326" w:rsidRDefault="000A16BE" w:rsidP="00606718">
      <w:pPr>
        <w:spacing w:after="0"/>
        <w:jc w:val="center"/>
        <w:rPr>
          <w:rFonts w:ascii="Times New Roman" w:hAnsi="Times New Roman" w:cs="Times New Roman"/>
          <w:b/>
          <w:sz w:val="44"/>
          <w:szCs w:val="44"/>
        </w:rPr>
      </w:pPr>
      <w:r>
        <w:rPr>
          <w:rFonts w:ascii="Times New Roman" w:eastAsia="Times New Roman" w:hAnsi="Times New Roman" w:cs="Times New Roman"/>
          <w:b/>
          <w:bCs/>
          <w:sz w:val="44"/>
          <w:szCs w:val="44"/>
        </w:rPr>
        <w:t xml:space="preserve">Synopsis of the </w:t>
      </w:r>
      <w:r w:rsidR="003455D0">
        <w:rPr>
          <w:rFonts w:ascii="Times New Roman" w:eastAsia="Times New Roman" w:hAnsi="Times New Roman" w:cs="Times New Roman"/>
          <w:b/>
          <w:bCs/>
          <w:sz w:val="44"/>
          <w:szCs w:val="44"/>
        </w:rPr>
        <w:t>Seventh</w:t>
      </w:r>
      <w:r w:rsidR="00411862">
        <w:rPr>
          <w:rFonts w:ascii="Times New Roman" w:eastAsia="Times New Roman" w:hAnsi="Times New Roman" w:cs="Times New Roman"/>
          <w:b/>
          <w:bCs/>
          <w:sz w:val="44"/>
          <w:szCs w:val="44"/>
        </w:rPr>
        <w:t xml:space="preserve"> </w:t>
      </w:r>
      <w:r w:rsidR="1178A5CF" w:rsidRPr="1178A5CF">
        <w:rPr>
          <w:rFonts w:ascii="Times New Roman" w:eastAsia="Times New Roman" w:hAnsi="Times New Roman" w:cs="Times New Roman"/>
          <w:b/>
          <w:bCs/>
          <w:sz w:val="44"/>
          <w:szCs w:val="44"/>
        </w:rPr>
        <w:t>Annual Louisiana Oyster Stock Assessment Workshop</w:t>
      </w:r>
    </w:p>
    <w:p w14:paraId="0F3413A6" w14:textId="5BE2850B" w:rsidR="00FA46AF" w:rsidRPr="00FA46AF" w:rsidRDefault="1178A5CF" w:rsidP="00606718">
      <w:pPr>
        <w:spacing w:after="0"/>
        <w:jc w:val="center"/>
        <w:rPr>
          <w:rFonts w:ascii="Times New Roman" w:hAnsi="Times New Roman" w:cs="Times New Roman"/>
          <w:b/>
          <w:sz w:val="24"/>
          <w:szCs w:val="24"/>
        </w:rPr>
      </w:pPr>
      <w:r w:rsidRPr="1178A5CF">
        <w:rPr>
          <w:rFonts w:ascii="Times New Roman" w:eastAsia="Times New Roman" w:hAnsi="Times New Roman" w:cs="Times New Roman"/>
          <w:b/>
          <w:bCs/>
          <w:sz w:val="24"/>
          <w:szCs w:val="24"/>
        </w:rPr>
        <w:t>held</w:t>
      </w:r>
    </w:p>
    <w:p w14:paraId="7F0098FA" w14:textId="4FA3F460" w:rsidR="00DE4C09" w:rsidRDefault="00411862" w:rsidP="00606718">
      <w:pPr>
        <w:spacing w:after="0"/>
        <w:jc w:val="center"/>
        <w:rPr>
          <w:rFonts w:ascii="Times New Roman" w:hAnsi="Times New Roman" w:cs="Times New Roman"/>
          <w:b/>
          <w:sz w:val="32"/>
          <w:szCs w:val="32"/>
        </w:rPr>
      </w:pPr>
      <w:r>
        <w:rPr>
          <w:rFonts w:ascii="Times New Roman" w:eastAsia="Times New Roman" w:hAnsi="Times New Roman" w:cs="Times New Roman"/>
          <w:b/>
          <w:bCs/>
          <w:sz w:val="32"/>
          <w:szCs w:val="32"/>
        </w:rPr>
        <w:t>28</w:t>
      </w:r>
      <w:r w:rsidR="003455D0">
        <w:rPr>
          <w:rFonts w:ascii="Times New Roman" w:eastAsia="Times New Roman" w:hAnsi="Times New Roman" w:cs="Times New Roman"/>
          <w:b/>
          <w:bCs/>
          <w:sz w:val="32"/>
          <w:szCs w:val="32"/>
        </w:rPr>
        <w:t xml:space="preserve"> August </w:t>
      </w:r>
      <w:r w:rsidR="1178A5CF" w:rsidRPr="1178A5CF">
        <w:rPr>
          <w:rFonts w:ascii="Times New Roman" w:eastAsia="Times New Roman" w:hAnsi="Times New Roman" w:cs="Times New Roman"/>
          <w:b/>
          <w:bCs/>
          <w:sz w:val="32"/>
          <w:szCs w:val="32"/>
        </w:rPr>
        <w:t>201</w:t>
      </w:r>
      <w:r w:rsidR="003455D0">
        <w:rPr>
          <w:rFonts w:ascii="Times New Roman" w:eastAsia="Times New Roman" w:hAnsi="Times New Roman" w:cs="Times New Roman"/>
          <w:b/>
          <w:bCs/>
          <w:sz w:val="32"/>
          <w:szCs w:val="32"/>
        </w:rPr>
        <w:t>8</w:t>
      </w:r>
    </w:p>
    <w:p w14:paraId="19D37577" w14:textId="356419D9" w:rsidR="00FA46AF" w:rsidRPr="00FA46AF" w:rsidRDefault="1178A5CF" w:rsidP="00606718">
      <w:pPr>
        <w:spacing w:after="0"/>
        <w:jc w:val="center"/>
        <w:rPr>
          <w:rFonts w:ascii="Times New Roman" w:hAnsi="Times New Roman" w:cs="Times New Roman"/>
          <w:b/>
          <w:sz w:val="24"/>
          <w:szCs w:val="24"/>
        </w:rPr>
      </w:pPr>
      <w:r w:rsidRPr="1178A5CF">
        <w:rPr>
          <w:rFonts w:ascii="Times New Roman" w:eastAsia="Times New Roman" w:hAnsi="Times New Roman" w:cs="Times New Roman"/>
          <w:b/>
          <w:bCs/>
          <w:sz w:val="24"/>
          <w:szCs w:val="24"/>
        </w:rPr>
        <w:t>at the</w:t>
      </w:r>
    </w:p>
    <w:p w14:paraId="54F99E3D" w14:textId="77777777" w:rsidR="00DE4C09" w:rsidRPr="00F977FD" w:rsidRDefault="1178A5CF" w:rsidP="00780172">
      <w:pPr>
        <w:spacing w:after="0"/>
        <w:jc w:val="center"/>
        <w:outlineLvl w:val="0"/>
        <w:rPr>
          <w:rFonts w:ascii="Times New Roman" w:hAnsi="Times New Roman" w:cs="Times New Roman"/>
          <w:b/>
          <w:sz w:val="32"/>
          <w:szCs w:val="32"/>
        </w:rPr>
      </w:pPr>
      <w:r w:rsidRPr="1178A5CF">
        <w:rPr>
          <w:rFonts w:ascii="Times New Roman" w:eastAsia="Times New Roman" w:hAnsi="Times New Roman" w:cs="Times New Roman"/>
          <w:b/>
          <w:bCs/>
          <w:sz w:val="32"/>
          <w:szCs w:val="32"/>
        </w:rPr>
        <w:t>University of New Orleans</w:t>
      </w:r>
    </w:p>
    <w:p w14:paraId="073867E6" w14:textId="77777777" w:rsidR="009D49CB" w:rsidRPr="00266F86" w:rsidRDefault="009D49CB" w:rsidP="00606718">
      <w:pPr>
        <w:spacing w:after="0"/>
        <w:rPr>
          <w:rFonts w:ascii="Times New Roman" w:hAnsi="Times New Roman" w:cs="Times New Roman"/>
        </w:rPr>
      </w:pPr>
    </w:p>
    <w:p w14:paraId="19F69EF3" w14:textId="77777777" w:rsidR="009D49CB" w:rsidRPr="00266F86" w:rsidRDefault="009D49CB" w:rsidP="00606718">
      <w:pPr>
        <w:spacing w:after="0"/>
        <w:rPr>
          <w:rFonts w:ascii="Times New Roman" w:hAnsi="Times New Roman" w:cs="Times New Roman"/>
        </w:rPr>
      </w:pPr>
    </w:p>
    <w:p w14:paraId="253C9331" w14:textId="77777777" w:rsidR="002C522E" w:rsidRDefault="002C522E" w:rsidP="00606718">
      <w:pPr>
        <w:spacing w:after="0"/>
        <w:jc w:val="center"/>
        <w:rPr>
          <w:rFonts w:ascii="Times New Roman" w:hAnsi="Times New Roman" w:cs="Times New Roman"/>
        </w:rPr>
      </w:pPr>
    </w:p>
    <w:p w14:paraId="1FE77A25" w14:textId="77777777" w:rsidR="002C522E" w:rsidRDefault="002C522E" w:rsidP="00606718">
      <w:pPr>
        <w:spacing w:after="0"/>
        <w:jc w:val="center"/>
        <w:rPr>
          <w:rFonts w:ascii="Times New Roman" w:hAnsi="Times New Roman" w:cs="Times New Roman"/>
        </w:rPr>
      </w:pPr>
    </w:p>
    <w:p w14:paraId="0E45B1E4" w14:textId="77777777" w:rsidR="002C522E" w:rsidRDefault="002C522E" w:rsidP="00606718">
      <w:pPr>
        <w:spacing w:after="0"/>
        <w:jc w:val="center"/>
        <w:rPr>
          <w:rFonts w:ascii="Times New Roman" w:hAnsi="Times New Roman" w:cs="Times New Roman"/>
        </w:rPr>
      </w:pPr>
    </w:p>
    <w:p w14:paraId="22C62024" w14:textId="77777777" w:rsidR="002C522E" w:rsidRDefault="002C522E" w:rsidP="00606718">
      <w:pPr>
        <w:spacing w:after="0"/>
        <w:jc w:val="center"/>
        <w:rPr>
          <w:rFonts w:ascii="Times New Roman" w:hAnsi="Times New Roman" w:cs="Times New Roman"/>
        </w:rPr>
      </w:pPr>
      <w:bookmarkStart w:id="0" w:name="_GoBack"/>
      <w:bookmarkEnd w:id="0"/>
    </w:p>
    <w:p w14:paraId="25CBD447" w14:textId="77777777" w:rsidR="009D49CB" w:rsidRPr="002B6DD7" w:rsidRDefault="1178A5CF" w:rsidP="00780172">
      <w:pPr>
        <w:spacing w:after="0"/>
        <w:jc w:val="center"/>
        <w:outlineLvl w:val="0"/>
        <w:rPr>
          <w:rFonts w:ascii="Times New Roman" w:hAnsi="Times New Roman" w:cs="Times New Roman"/>
          <w:sz w:val="24"/>
          <w:szCs w:val="24"/>
        </w:rPr>
      </w:pPr>
      <w:r w:rsidRPr="1178A5CF">
        <w:rPr>
          <w:rFonts w:ascii="Times New Roman" w:eastAsia="Times New Roman" w:hAnsi="Times New Roman" w:cs="Times New Roman"/>
          <w:sz w:val="24"/>
          <w:szCs w:val="24"/>
        </w:rPr>
        <w:t>Compiled by</w:t>
      </w:r>
    </w:p>
    <w:p w14:paraId="179B8169" w14:textId="77777777" w:rsidR="00DE4C09" w:rsidRPr="002B6DD7" w:rsidRDefault="00DE4C09" w:rsidP="00606718">
      <w:pPr>
        <w:spacing w:after="0"/>
        <w:jc w:val="center"/>
        <w:rPr>
          <w:rFonts w:ascii="Times New Roman" w:hAnsi="Times New Roman" w:cs="Times New Roman"/>
          <w:sz w:val="24"/>
          <w:szCs w:val="24"/>
        </w:rPr>
      </w:pPr>
    </w:p>
    <w:p w14:paraId="43C055E9" w14:textId="77777777" w:rsidR="009D49CB" w:rsidRPr="002B6DD7" w:rsidRDefault="1178A5CF" w:rsidP="00780172">
      <w:pPr>
        <w:spacing w:after="0"/>
        <w:jc w:val="center"/>
        <w:outlineLvl w:val="0"/>
        <w:rPr>
          <w:rFonts w:ascii="Times New Roman" w:hAnsi="Times New Roman" w:cs="Times New Roman"/>
          <w:sz w:val="24"/>
          <w:szCs w:val="24"/>
        </w:rPr>
      </w:pPr>
      <w:r w:rsidRPr="1178A5CF">
        <w:rPr>
          <w:rFonts w:ascii="Times New Roman" w:eastAsia="Times New Roman" w:hAnsi="Times New Roman" w:cs="Times New Roman"/>
          <w:sz w:val="24"/>
          <w:szCs w:val="24"/>
        </w:rPr>
        <w:t>Thomas M. Soniat</w:t>
      </w:r>
    </w:p>
    <w:p w14:paraId="301E6328" w14:textId="77777777" w:rsidR="009D49CB" w:rsidRDefault="1178A5CF" w:rsidP="00606718">
      <w:pPr>
        <w:spacing w:after="0"/>
        <w:jc w:val="center"/>
        <w:rPr>
          <w:rFonts w:ascii="Times New Roman" w:hAnsi="Times New Roman" w:cs="Times New Roman"/>
          <w:sz w:val="24"/>
          <w:szCs w:val="24"/>
        </w:rPr>
      </w:pPr>
      <w:r w:rsidRPr="1178A5CF">
        <w:rPr>
          <w:rFonts w:ascii="Times New Roman" w:eastAsia="Times New Roman" w:hAnsi="Times New Roman" w:cs="Times New Roman"/>
          <w:sz w:val="24"/>
          <w:szCs w:val="24"/>
        </w:rPr>
        <w:t>Department of Biological Sciences</w:t>
      </w:r>
    </w:p>
    <w:p w14:paraId="4AA361F3" w14:textId="78F18AB4" w:rsidR="00E64FC7" w:rsidRDefault="1178A5CF" w:rsidP="00606718">
      <w:pPr>
        <w:spacing w:after="0"/>
        <w:jc w:val="center"/>
        <w:rPr>
          <w:rFonts w:ascii="Times New Roman" w:hAnsi="Times New Roman" w:cs="Times New Roman"/>
          <w:sz w:val="24"/>
          <w:szCs w:val="24"/>
        </w:rPr>
      </w:pPr>
      <w:r w:rsidRPr="1178A5CF">
        <w:rPr>
          <w:rFonts w:ascii="Times New Roman" w:eastAsia="Times New Roman" w:hAnsi="Times New Roman" w:cs="Times New Roman"/>
          <w:sz w:val="24"/>
          <w:szCs w:val="24"/>
        </w:rPr>
        <w:t>and</w:t>
      </w:r>
    </w:p>
    <w:p w14:paraId="761AA1CD" w14:textId="59D5E0B9" w:rsidR="00AA6CAA" w:rsidRPr="002B6DD7" w:rsidRDefault="1178A5CF" w:rsidP="00606718">
      <w:pPr>
        <w:spacing w:after="0"/>
        <w:jc w:val="center"/>
        <w:rPr>
          <w:rFonts w:ascii="Times New Roman" w:hAnsi="Times New Roman" w:cs="Times New Roman"/>
          <w:sz w:val="24"/>
          <w:szCs w:val="24"/>
        </w:rPr>
      </w:pPr>
      <w:r w:rsidRPr="1178A5CF">
        <w:rPr>
          <w:rFonts w:ascii="Times New Roman" w:eastAsia="Times New Roman" w:hAnsi="Times New Roman" w:cs="Times New Roman"/>
          <w:sz w:val="24"/>
          <w:szCs w:val="24"/>
        </w:rPr>
        <w:t>Canizaro Livingston Gulf States Center for Environmental Informatics</w:t>
      </w:r>
    </w:p>
    <w:p w14:paraId="18CECBDA" w14:textId="77777777" w:rsidR="009D49CB" w:rsidRPr="002B6DD7" w:rsidRDefault="1178A5CF" w:rsidP="00606718">
      <w:pPr>
        <w:spacing w:after="0"/>
        <w:jc w:val="center"/>
        <w:rPr>
          <w:rFonts w:ascii="Times New Roman" w:hAnsi="Times New Roman" w:cs="Times New Roman"/>
          <w:sz w:val="24"/>
          <w:szCs w:val="24"/>
        </w:rPr>
      </w:pPr>
      <w:r w:rsidRPr="1178A5CF">
        <w:rPr>
          <w:rFonts w:ascii="Times New Roman" w:eastAsia="Times New Roman" w:hAnsi="Times New Roman" w:cs="Times New Roman"/>
          <w:sz w:val="24"/>
          <w:szCs w:val="24"/>
        </w:rPr>
        <w:t>University of New Orleans</w:t>
      </w:r>
    </w:p>
    <w:p w14:paraId="506F2743" w14:textId="77777777" w:rsidR="009D49CB" w:rsidRPr="00266F86" w:rsidRDefault="009D49CB" w:rsidP="00606718">
      <w:pPr>
        <w:spacing w:after="0"/>
        <w:jc w:val="center"/>
        <w:rPr>
          <w:rFonts w:ascii="Times New Roman" w:hAnsi="Times New Roman" w:cs="Times New Roman"/>
        </w:rPr>
      </w:pPr>
    </w:p>
    <w:p w14:paraId="5342109A" w14:textId="77777777" w:rsidR="009D49CB" w:rsidRPr="00266F86" w:rsidRDefault="009D49CB" w:rsidP="00606718">
      <w:pPr>
        <w:spacing w:after="0"/>
        <w:jc w:val="center"/>
        <w:rPr>
          <w:rFonts w:ascii="Times New Roman" w:hAnsi="Times New Roman" w:cs="Times New Roman"/>
        </w:rPr>
      </w:pPr>
    </w:p>
    <w:p w14:paraId="2883C6ED" w14:textId="77777777" w:rsidR="009D49CB" w:rsidRPr="00266F86" w:rsidRDefault="009D49CB" w:rsidP="00606718">
      <w:pPr>
        <w:spacing w:after="0"/>
        <w:jc w:val="center"/>
        <w:rPr>
          <w:rFonts w:ascii="Times New Roman" w:hAnsi="Times New Roman" w:cs="Times New Roman"/>
        </w:rPr>
      </w:pPr>
    </w:p>
    <w:p w14:paraId="627349E9" w14:textId="77777777" w:rsidR="009D49CB" w:rsidRPr="00266F86" w:rsidRDefault="009D49CB" w:rsidP="00606718">
      <w:pPr>
        <w:spacing w:after="0"/>
        <w:jc w:val="center"/>
        <w:rPr>
          <w:rFonts w:ascii="Times New Roman" w:hAnsi="Times New Roman" w:cs="Times New Roman"/>
        </w:rPr>
      </w:pPr>
    </w:p>
    <w:p w14:paraId="7BE76B59" w14:textId="77777777" w:rsidR="009D49CB" w:rsidRPr="00266F86" w:rsidRDefault="009D49CB" w:rsidP="00606718">
      <w:pPr>
        <w:spacing w:after="0"/>
        <w:jc w:val="center"/>
        <w:rPr>
          <w:rFonts w:ascii="Times New Roman" w:hAnsi="Times New Roman" w:cs="Times New Roman"/>
        </w:rPr>
      </w:pPr>
    </w:p>
    <w:p w14:paraId="780E3143" w14:textId="77777777" w:rsidR="009D49CB" w:rsidRPr="00266F86" w:rsidRDefault="009D49CB" w:rsidP="00606718">
      <w:pPr>
        <w:spacing w:after="0"/>
        <w:jc w:val="center"/>
        <w:rPr>
          <w:rFonts w:ascii="Times New Roman" w:hAnsi="Times New Roman" w:cs="Times New Roman"/>
        </w:rPr>
      </w:pPr>
    </w:p>
    <w:p w14:paraId="5384C1F6" w14:textId="77777777" w:rsidR="009D49CB" w:rsidRPr="00266F86" w:rsidRDefault="009D49CB" w:rsidP="00606718">
      <w:pPr>
        <w:spacing w:after="0"/>
        <w:jc w:val="center"/>
        <w:rPr>
          <w:rFonts w:ascii="Times New Roman" w:hAnsi="Times New Roman" w:cs="Times New Roman"/>
        </w:rPr>
      </w:pPr>
    </w:p>
    <w:p w14:paraId="10507C4F" w14:textId="77777777" w:rsidR="00606718" w:rsidRDefault="00606718" w:rsidP="00606718">
      <w:pPr>
        <w:spacing w:after="0"/>
        <w:jc w:val="center"/>
        <w:rPr>
          <w:rFonts w:ascii="Times New Roman" w:hAnsi="Times New Roman" w:cs="Times New Roman"/>
        </w:rPr>
      </w:pPr>
    </w:p>
    <w:p w14:paraId="7ABD8E6B" w14:textId="77777777" w:rsidR="00606718" w:rsidRDefault="00606718" w:rsidP="00606718">
      <w:pPr>
        <w:spacing w:after="0"/>
        <w:jc w:val="center"/>
        <w:rPr>
          <w:rFonts w:ascii="Times New Roman" w:hAnsi="Times New Roman" w:cs="Times New Roman"/>
        </w:rPr>
      </w:pPr>
    </w:p>
    <w:p w14:paraId="550D8B67" w14:textId="77777777" w:rsidR="00606718" w:rsidRDefault="00606718" w:rsidP="00606718">
      <w:pPr>
        <w:spacing w:after="0"/>
        <w:jc w:val="center"/>
        <w:rPr>
          <w:rFonts w:ascii="Times New Roman" w:hAnsi="Times New Roman" w:cs="Times New Roman"/>
        </w:rPr>
      </w:pPr>
    </w:p>
    <w:p w14:paraId="03A9DFA3" w14:textId="77777777" w:rsidR="00606718" w:rsidRDefault="00606718" w:rsidP="00606718">
      <w:pPr>
        <w:spacing w:after="0"/>
        <w:jc w:val="center"/>
        <w:rPr>
          <w:rFonts w:ascii="Times New Roman" w:hAnsi="Times New Roman" w:cs="Times New Roman"/>
        </w:rPr>
      </w:pPr>
    </w:p>
    <w:p w14:paraId="26F5354D" w14:textId="77777777" w:rsidR="00606718" w:rsidRDefault="00606718" w:rsidP="00606718">
      <w:pPr>
        <w:spacing w:after="0"/>
        <w:jc w:val="center"/>
        <w:rPr>
          <w:rFonts w:ascii="Times New Roman" w:hAnsi="Times New Roman" w:cs="Times New Roman"/>
        </w:rPr>
      </w:pPr>
    </w:p>
    <w:p w14:paraId="280A9095" w14:textId="77777777" w:rsidR="00606718" w:rsidRDefault="00606718" w:rsidP="00606718">
      <w:pPr>
        <w:spacing w:after="0"/>
        <w:jc w:val="center"/>
        <w:rPr>
          <w:rFonts w:ascii="Times New Roman" w:hAnsi="Times New Roman" w:cs="Times New Roman"/>
        </w:rPr>
      </w:pPr>
    </w:p>
    <w:p w14:paraId="38597427" w14:textId="77777777" w:rsidR="00606718" w:rsidRDefault="00606718" w:rsidP="00606718">
      <w:pPr>
        <w:spacing w:after="0"/>
        <w:jc w:val="center"/>
        <w:rPr>
          <w:rFonts w:ascii="Times New Roman" w:hAnsi="Times New Roman" w:cs="Times New Roman"/>
        </w:rPr>
      </w:pPr>
    </w:p>
    <w:p w14:paraId="5AC9D5B5" w14:textId="77777777" w:rsidR="00606718" w:rsidRDefault="00606718" w:rsidP="00606718">
      <w:pPr>
        <w:spacing w:after="0"/>
        <w:jc w:val="center"/>
        <w:rPr>
          <w:rFonts w:ascii="Times New Roman" w:hAnsi="Times New Roman" w:cs="Times New Roman"/>
        </w:rPr>
      </w:pPr>
    </w:p>
    <w:p w14:paraId="0C185CEB" w14:textId="77777777" w:rsidR="00606718" w:rsidRDefault="00606718" w:rsidP="00606718">
      <w:pPr>
        <w:spacing w:after="0"/>
        <w:jc w:val="center"/>
        <w:rPr>
          <w:rFonts w:ascii="Times New Roman" w:hAnsi="Times New Roman" w:cs="Times New Roman"/>
        </w:rPr>
      </w:pPr>
    </w:p>
    <w:p w14:paraId="1DB166E2" w14:textId="77777777" w:rsidR="00606718" w:rsidRDefault="00606718" w:rsidP="00606718">
      <w:pPr>
        <w:spacing w:after="0"/>
        <w:jc w:val="center"/>
        <w:rPr>
          <w:rFonts w:ascii="Times New Roman" w:hAnsi="Times New Roman" w:cs="Times New Roman"/>
        </w:rPr>
      </w:pPr>
    </w:p>
    <w:p w14:paraId="39C4B8D4" w14:textId="77777777" w:rsidR="00606718" w:rsidRDefault="00606718" w:rsidP="00606718">
      <w:pPr>
        <w:spacing w:after="0"/>
        <w:jc w:val="center"/>
        <w:rPr>
          <w:rFonts w:ascii="Times New Roman" w:hAnsi="Times New Roman" w:cs="Times New Roman"/>
        </w:rPr>
      </w:pPr>
    </w:p>
    <w:p w14:paraId="4AF376DB" w14:textId="77777777" w:rsidR="00606718" w:rsidRDefault="00606718" w:rsidP="00606718">
      <w:pPr>
        <w:spacing w:after="0"/>
        <w:jc w:val="center"/>
        <w:rPr>
          <w:rFonts w:ascii="Times New Roman" w:hAnsi="Times New Roman" w:cs="Times New Roman"/>
        </w:rPr>
      </w:pPr>
    </w:p>
    <w:p w14:paraId="382A4D34" w14:textId="7527714D" w:rsidR="00E64FC7" w:rsidRDefault="003455D0" w:rsidP="00E64FC7">
      <w:pPr>
        <w:spacing w:after="0"/>
        <w:jc w:val="center"/>
        <w:rPr>
          <w:rFonts w:ascii="Times New Roman" w:hAnsi="Times New Roman" w:cs="Times New Roman"/>
        </w:rPr>
      </w:pPr>
      <w:r>
        <w:rPr>
          <w:rFonts w:ascii="Times New Roman" w:eastAsia="Times New Roman" w:hAnsi="Times New Roman" w:cs="Times New Roman"/>
        </w:rPr>
        <w:t>10</w:t>
      </w:r>
      <w:r w:rsidR="00691619">
        <w:rPr>
          <w:rFonts w:ascii="Times New Roman" w:eastAsia="Times New Roman" w:hAnsi="Times New Roman" w:cs="Times New Roman"/>
        </w:rPr>
        <w:t>/</w:t>
      </w:r>
      <w:r w:rsidR="1178A5CF" w:rsidRPr="1178A5CF">
        <w:rPr>
          <w:rFonts w:ascii="Times New Roman" w:eastAsia="Times New Roman" w:hAnsi="Times New Roman" w:cs="Times New Roman"/>
        </w:rPr>
        <w:t>/201</w:t>
      </w:r>
      <w:r>
        <w:rPr>
          <w:rFonts w:ascii="Times New Roman" w:eastAsia="Times New Roman" w:hAnsi="Times New Roman" w:cs="Times New Roman"/>
        </w:rPr>
        <w:t>8</w:t>
      </w:r>
    </w:p>
    <w:p w14:paraId="7923813A" w14:textId="77777777" w:rsidR="00606718" w:rsidRDefault="00606718" w:rsidP="00606718">
      <w:pPr>
        <w:spacing w:after="0"/>
        <w:jc w:val="center"/>
        <w:rPr>
          <w:rFonts w:ascii="Times New Roman" w:hAnsi="Times New Roman" w:cs="Times New Roman"/>
        </w:rPr>
      </w:pPr>
    </w:p>
    <w:p w14:paraId="62218DD2" w14:textId="77777777" w:rsidR="00606718" w:rsidRDefault="00606718" w:rsidP="00606718">
      <w:pPr>
        <w:spacing w:after="0"/>
        <w:jc w:val="center"/>
        <w:rPr>
          <w:rFonts w:ascii="Times New Roman" w:hAnsi="Times New Roman" w:cs="Times New Roman"/>
        </w:rPr>
      </w:pPr>
    </w:p>
    <w:p w14:paraId="3C4AA5F4" w14:textId="77777777" w:rsidR="00606718" w:rsidRDefault="00606718" w:rsidP="00606718">
      <w:pPr>
        <w:spacing w:after="0"/>
        <w:jc w:val="center"/>
        <w:rPr>
          <w:rFonts w:ascii="Times New Roman" w:hAnsi="Times New Roman" w:cs="Times New Roman"/>
        </w:rPr>
      </w:pPr>
    </w:p>
    <w:p w14:paraId="74C4275E" w14:textId="38C6F405" w:rsidR="00F977FD" w:rsidRDefault="00F977FD" w:rsidP="00606718">
      <w:pPr>
        <w:spacing w:after="0"/>
        <w:rPr>
          <w:rFonts w:ascii="Times New Roman" w:hAnsi="Times New Roman" w:cs="Times New Roman"/>
        </w:rPr>
      </w:pPr>
    </w:p>
    <w:p w14:paraId="242738D0" w14:textId="77777777" w:rsidR="009D49CB" w:rsidRPr="00266F86" w:rsidRDefault="009D49CB" w:rsidP="00606718">
      <w:pPr>
        <w:spacing w:after="0"/>
        <w:jc w:val="center"/>
        <w:rPr>
          <w:rFonts w:ascii="Times New Roman" w:hAnsi="Times New Roman" w:cs="Times New Roman"/>
        </w:rPr>
      </w:pPr>
    </w:p>
    <w:p w14:paraId="0FBB3A30" w14:textId="4D147F93" w:rsidR="00E75727" w:rsidRPr="00C04829" w:rsidRDefault="003455D0" w:rsidP="00780172">
      <w:pPr>
        <w:spacing w:after="0" w:line="240" w:lineRule="auto"/>
        <w:jc w:val="center"/>
        <w:outlineLvl w:val="0"/>
        <w:rPr>
          <w:rFonts w:ascii="Times New Roman" w:hAnsi="Times New Roman" w:cs="Times New Roman"/>
          <w:b/>
          <w:sz w:val="28"/>
          <w:szCs w:val="28"/>
        </w:rPr>
      </w:pPr>
      <w:r>
        <w:rPr>
          <w:rFonts w:ascii="Times New Roman" w:eastAsia="Times New Roman" w:hAnsi="Times New Roman" w:cs="Times New Roman"/>
          <w:b/>
          <w:bCs/>
          <w:sz w:val="28"/>
          <w:szCs w:val="28"/>
        </w:rPr>
        <w:t>Seventh</w:t>
      </w:r>
      <w:r w:rsidR="00B964A6" w:rsidRPr="00C04829">
        <w:rPr>
          <w:rFonts w:ascii="Times New Roman" w:eastAsia="Times New Roman" w:hAnsi="Times New Roman" w:cs="Times New Roman"/>
          <w:b/>
          <w:bCs/>
          <w:sz w:val="28"/>
          <w:szCs w:val="28"/>
        </w:rPr>
        <w:t xml:space="preserve"> </w:t>
      </w:r>
      <w:r w:rsidR="1178A5CF" w:rsidRPr="00C04829">
        <w:rPr>
          <w:rFonts w:ascii="Times New Roman" w:eastAsia="Times New Roman" w:hAnsi="Times New Roman" w:cs="Times New Roman"/>
          <w:b/>
          <w:bCs/>
          <w:sz w:val="28"/>
          <w:szCs w:val="28"/>
        </w:rPr>
        <w:t xml:space="preserve">Annual Louisiana Oyster Stock Assessment Workshop </w:t>
      </w:r>
    </w:p>
    <w:p w14:paraId="1CB406E0" w14:textId="13E45EF7" w:rsidR="00B046A5" w:rsidRPr="00C04829" w:rsidRDefault="1178A5CF" w:rsidP="00606718">
      <w:pPr>
        <w:spacing w:after="0" w:line="240" w:lineRule="auto"/>
        <w:jc w:val="center"/>
        <w:rPr>
          <w:rFonts w:ascii="Times New Roman" w:hAnsi="Times New Roman" w:cs="Times New Roman"/>
          <w:b/>
          <w:sz w:val="28"/>
          <w:szCs w:val="28"/>
        </w:rPr>
      </w:pPr>
      <w:r w:rsidRPr="00C04829">
        <w:rPr>
          <w:rFonts w:ascii="Times New Roman" w:eastAsia="Times New Roman" w:hAnsi="Times New Roman" w:cs="Times New Roman"/>
          <w:b/>
          <w:bCs/>
          <w:sz w:val="28"/>
          <w:szCs w:val="28"/>
        </w:rPr>
        <w:t>Working Group Members and Support Staff</w:t>
      </w:r>
    </w:p>
    <w:p w14:paraId="41788522" w14:textId="77777777" w:rsidR="00E75727" w:rsidRPr="00C04829" w:rsidRDefault="00E75727" w:rsidP="00606718">
      <w:pPr>
        <w:spacing w:after="0" w:line="240" w:lineRule="auto"/>
        <w:rPr>
          <w:rFonts w:ascii="Times New Roman" w:hAnsi="Times New Roman" w:cs="Times New Roman"/>
          <w:sz w:val="28"/>
          <w:szCs w:val="28"/>
        </w:rPr>
      </w:pPr>
    </w:p>
    <w:p w14:paraId="47984750" w14:textId="77777777" w:rsidR="00780407" w:rsidRPr="002B6DD7" w:rsidRDefault="00780407" w:rsidP="00606718">
      <w:pPr>
        <w:spacing w:after="0" w:line="240" w:lineRule="auto"/>
        <w:rPr>
          <w:rFonts w:ascii="Times New Roman" w:hAnsi="Times New Roman" w:cs="Times New Roman"/>
          <w:sz w:val="24"/>
          <w:szCs w:val="24"/>
        </w:rPr>
      </w:pPr>
    </w:p>
    <w:p w14:paraId="6397B075"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37F4995C" w14:textId="35C7749A" w:rsidR="00780407" w:rsidRPr="002B6DD7" w:rsidRDefault="1178A5CF" w:rsidP="00780172">
      <w:pPr>
        <w:spacing w:after="0" w:line="240" w:lineRule="auto"/>
        <w:outlineLvl w:val="0"/>
        <w:rPr>
          <w:rFonts w:ascii="Times New Roman" w:hAnsi="Times New Roman" w:cs="Times New Roman"/>
          <w:b/>
          <w:sz w:val="24"/>
          <w:szCs w:val="24"/>
        </w:rPr>
      </w:pPr>
      <w:r w:rsidRPr="1178A5CF">
        <w:rPr>
          <w:rFonts w:ascii="Times New Roman" w:eastAsia="Times New Roman" w:hAnsi="Times New Roman" w:cs="Times New Roman"/>
          <w:b/>
          <w:bCs/>
          <w:sz w:val="24"/>
          <w:szCs w:val="24"/>
        </w:rPr>
        <w:t>Members</w:t>
      </w:r>
    </w:p>
    <w:p w14:paraId="3259B026" w14:textId="1B730F7F" w:rsidR="002B6DD7" w:rsidRPr="002B6DD7" w:rsidRDefault="002B6DD7" w:rsidP="00606718">
      <w:pPr>
        <w:spacing w:after="0" w:line="240" w:lineRule="auto"/>
        <w:rPr>
          <w:rFonts w:ascii="Times New Roman" w:hAnsi="Times New Roman" w:cs="Times New Roman"/>
          <w:sz w:val="24"/>
          <w:szCs w:val="24"/>
        </w:rPr>
      </w:pPr>
    </w:p>
    <w:p w14:paraId="378726B2" w14:textId="77777777" w:rsidR="003455D0" w:rsidRDefault="003455D0" w:rsidP="0060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Bourque</w:t>
      </w:r>
    </w:p>
    <w:p w14:paraId="4807F632" w14:textId="56E45C85" w:rsidR="009734D6" w:rsidRPr="002B6DD7" w:rsidRDefault="1178A5CF" w:rsidP="00606718">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Louisiana Department of Wildlife and Fisheries</w:t>
      </w:r>
    </w:p>
    <w:p w14:paraId="747CBD1E" w14:textId="77777777" w:rsidR="008144E8" w:rsidRPr="002B6DD7" w:rsidRDefault="008144E8" w:rsidP="00606718">
      <w:pPr>
        <w:spacing w:after="0" w:line="240" w:lineRule="auto"/>
        <w:rPr>
          <w:rFonts w:ascii="Times New Roman" w:hAnsi="Times New Roman" w:cs="Times New Roman"/>
          <w:sz w:val="24"/>
          <w:szCs w:val="24"/>
        </w:rPr>
      </w:pPr>
    </w:p>
    <w:p w14:paraId="707029BF" w14:textId="77777777" w:rsidR="009734D6" w:rsidRPr="002B6DD7" w:rsidRDefault="1178A5CF" w:rsidP="00780172">
      <w:pPr>
        <w:spacing w:after="0" w:line="240" w:lineRule="auto"/>
        <w:outlineLvl w:val="0"/>
        <w:rPr>
          <w:rFonts w:ascii="Times New Roman" w:hAnsi="Times New Roman" w:cs="Times New Roman"/>
          <w:sz w:val="24"/>
          <w:szCs w:val="24"/>
        </w:rPr>
      </w:pPr>
      <w:r w:rsidRPr="1178A5CF">
        <w:rPr>
          <w:rFonts w:ascii="Times New Roman" w:eastAsia="Times New Roman" w:hAnsi="Times New Roman" w:cs="Times New Roman"/>
          <w:sz w:val="24"/>
          <w:szCs w:val="24"/>
        </w:rPr>
        <w:t>Eric Powell</w:t>
      </w:r>
    </w:p>
    <w:p w14:paraId="19FE7C59" w14:textId="77777777" w:rsidR="009734D6" w:rsidRPr="002B6DD7" w:rsidRDefault="1178A5CF" w:rsidP="00606718">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Gulf Coast Research Laboratory</w:t>
      </w:r>
    </w:p>
    <w:p w14:paraId="52F534D4" w14:textId="77777777" w:rsidR="009734D6" w:rsidRPr="002B6DD7" w:rsidRDefault="1178A5CF" w:rsidP="00606718">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University of Southern Mississippi</w:t>
      </w:r>
    </w:p>
    <w:p w14:paraId="7DD0973D" w14:textId="77777777" w:rsidR="002B6DD7" w:rsidRPr="002B6DD7" w:rsidRDefault="002B6DD7" w:rsidP="002B6DD7">
      <w:pPr>
        <w:spacing w:after="0" w:line="240" w:lineRule="auto"/>
        <w:rPr>
          <w:rFonts w:ascii="Times New Roman" w:hAnsi="Times New Roman" w:cs="Times New Roman"/>
          <w:sz w:val="24"/>
          <w:szCs w:val="24"/>
        </w:rPr>
      </w:pPr>
    </w:p>
    <w:p w14:paraId="7D272728" w14:textId="77777777" w:rsidR="002B6DD7" w:rsidRPr="002B6DD7" w:rsidRDefault="1178A5CF" w:rsidP="00780172">
      <w:pPr>
        <w:spacing w:after="0" w:line="240" w:lineRule="auto"/>
        <w:outlineLvl w:val="0"/>
        <w:rPr>
          <w:rFonts w:ascii="Times New Roman" w:hAnsi="Times New Roman" w:cs="Times New Roman"/>
          <w:sz w:val="24"/>
          <w:szCs w:val="24"/>
        </w:rPr>
      </w:pPr>
      <w:r w:rsidRPr="1178A5CF">
        <w:rPr>
          <w:rFonts w:ascii="Times New Roman" w:eastAsia="Times New Roman" w:hAnsi="Times New Roman" w:cs="Times New Roman"/>
          <w:sz w:val="24"/>
          <w:szCs w:val="24"/>
        </w:rPr>
        <w:t>Thomas Soniat</w:t>
      </w:r>
    </w:p>
    <w:p w14:paraId="621633B2" w14:textId="49085C8D" w:rsidR="002B6DD7" w:rsidRPr="002B6DD7" w:rsidRDefault="1178A5CF" w:rsidP="002B6DD7">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Department of Biological Sciences</w:t>
      </w:r>
      <w:r w:rsidR="00CB1CF3">
        <w:rPr>
          <w:rFonts w:ascii="Times New Roman" w:eastAsia="Times New Roman" w:hAnsi="Times New Roman" w:cs="Times New Roman"/>
          <w:sz w:val="24"/>
          <w:szCs w:val="24"/>
        </w:rPr>
        <w:t xml:space="preserve"> and </w:t>
      </w:r>
    </w:p>
    <w:p w14:paraId="080821E2" w14:textId="77777777" w:rsidR="00AA6CAA" w:rsidRPr="002B6DD7" w:rsidRDefault="1178A5CF" w:rsidP="00AA6CAA">
      <w:pPr>
        <w:spacing w:after="0"/>
        <w:rPr>
          <w:rFonts w:ascii="Times New Roman" w:hAnsi="Times New Roman" w:cs="Times New Roman"/>
          <w:sz w:val="24"/>
          <w:szCs w:val="24"/>
        </w:rPr>
      </w:pPr>
      <w:r w:rsidRPr="1178A5CF">
        <w:rPr>
          <w:rFonts w:ascii="Times New Roman" w:eastAsia="Times New Roman" w:hAnsi="Times New Roman" w:cs="Times New Roman"/>
          <w:sz w:val="24"/>
          <w:szCs w:val="24"/>
        </w:rPr>
        <w:t>Canizaro Livingston Gulf States Center for Environmental Informatics</w:t>
      </w:r>
    </w:p>
    <w:p w14:paraId="08CA31C6" w14:textId="77777777" w:rsidR="002B6DD7" w:rsidRPr="002B6DD7" w:rsidRDefault="1178A5CF" w:rsidP="002B6DD7">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University of New Orleans</w:t>
      </w:r>
    </w:p>
    <w:p w14:paraId="23F88255" w14:textId="77777777" w:rsidR="009734D6" w:rsidRPr="002B6DD7" w:rsidRDefault="009734D6" w:rsidP="00606718">
      <w:pPr>
        <w:spacing w:after="0" w:line="240" w:lineRule="auto"/>
        <w:rPr>
          <w:rFonts w:ascii="Times New Roman" w:hAnsi="Times New Roman" w:cs="Times New Roman"/>
          <w:sz w:val="24"/>
          <w:szCs w:val="24"/>
        </w:rPr>
      </w:pPr>
    </w:p>
    <w:p w14:paraId="0FACBE24" w14:textId="77777777" w:rsidR="009734D6" w:rsidRPr="002B6DD7" w:rsidRDefault="1178A5CF" w:rsidP="00780172">
      <w:pPr>
        <w:spacing w:after="0" w:line="240" w:lineRule="auto"/>
        <w:outlineLvl w:val="0"/>
        <w:rPr>
          <w:rFonts w:ascii="Times New Roman" w:hAnsi="Times New Roman" w:cs="Times New Roman"/>
          <w:sz w:val="24"/>
          <w:szCs w:val="24"/>
        </w:rPr>
      </w:pPr>
      <w:r w:rsidRPr="1178A5CF">
        <w:rPr>
          <w:rFonts w:ascii="Times New Roman" w:eastAsia="Times New Roman" w:hAnsi="Times New Roman" w:cs="Times New Roman"/>
          <w:sz w:val="24"/>
          <w:szCs w:val="24"/>
        </w:rPr>
        <w:t xml:space="preserve">Pete Vujnovich </w:t>
      </w:r>
    </w:p>
    <w:p w14:paraId="71071496" w14:textId="77777777" w:rsidR="009734D6" w:rsidRPr="002B6DD7" w:rsidRDefault="1178A5CF" w:rsidP="00606718">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Louisiana Oyster Task Force</w:t>
      </w:r>
    </w:p>
    <w:p w14:paraId="37ADB075" w14:textId="77777777" w:rsidR="009734D6" w:rsidRPr="002B6DD7" w:rsidRDefault="009734D6" w:rsidP="00606718">
      <w:pPr>
        <w:spacing w:after="0" w:line="240" w:lineRule="auto"/>
        <w:rPr>
          <w:rFonts w:ascii="Times New Roman" w:hAnsi="Times New Roman" w:cs="Times New Roman"/>
          <w:sz w:val="24"/>
          <w:szCs w:val="24"/>
        </w:rPr>
      </w:pPr>
    </w:p>
    <w:p w14:paraId="4A4E4C03" w14:textId="77777777" w:rsidR="002B6DD7" w:rsidRPr="002B6DD7" w:rsidRDefault="002B6DD7" w:rsidP="00606718">
      <w:pPr>
        <w:spacing w:after="0" w:line="240" w:lineRule="auto"/>
        <w:rPr>
          <w:rFonts w:ascii="Times New Roman" w:hAnsi="Times New Roman" w:cs="Times New Roman"/>
          <w:b/>
          <w:sz w:val="24"/>
          <w:szCs w:val="24"/>
        </w:rPr>
      </w:pPr>
    </w:p>
    <w:p w14:paraId="4F8F1980" w14:textId="77777777" w:rsidR="00B9378D" w:rsidRDefault="00B9378D" w:rsidP="00780172">
      <w:pPr>
        <w:spacing w:after="0" w:line="240" w:lineRule="auto"/>
        <w:outlineLvl w:val="0"/>
        <w:rPr>
          <w:rFonts w:ascii="Times New Roman" w:eastAsia="Times New Roman" w:hAnsi="Times New Roman" w:cs="Times New Roman"/>
          <w:b/>
          <w:bCs/>
          <w:sz w:val="24"/>
          <w:szCs w:val="24"/>
        </w:rPr>
      </w:pPr>
    </w:p>
    <w:p w14:paraId="3FD22D99" w14:textId="77777777" w:rsidR="00B9378D" w:rsidRDefault="00B9378D" w:rsidP="00780172">
      <w:pPr>
        <w:spacing w:after="0" w:line="240" w:lineRule="auto"/>
        <w:outlineLvl w:val="0"/>
        <w:rPr>
          <w:rFonts w:ascii="Times New Roman" w:eastAsia="Times New Roman" w:hAnsi="Times New Roman" w:cs="Times New Roman"/>
          <w:b/>
          <w:bCs/>
          <w:sz w:val="24"/>
          <w:szCs w:val="24"/>
        </w:rPr>
      </w:pPr>
    </w:p>
    <w:p w14:paraId="7D2C2836" w14:textId="77777777" w:rsidR="00B9378D" w:rsidRDefault="00B9378D" w:rsidP="00780172">
      <w:pPr>
        <w:spacing w:after="0" w:line="240" w:lineRule="auto"/>
        <w:outlineLvl w:val="0"/>
        <w:rPr>
          <w:rFonts w:ascii="Times New Roman" w:eastAsia="Times New Roman" w:hAnsi="Times New Roman" w:cs="Times New Roman"/>
          <w:b/>
          <w:bCs/>
          <w:sz w:val="24"/>
          <w:szCs w:val="24"/>
        </w:rPr>
      </w:pPr>
    </w:p>
    <w:p w14:paraId="220F9375" w14:textId="77777777" w:rsidR="00B9378D" w:rsidRDefault="00B9378D" w:rsidP="00780172">
      <w:pPr>
        <w:spacing w:after="0" w:line="240" w:lineRule="auto"/>
        <w:outlineLvl w:val="0"/>
        <w:rPr>
          <w:rFonts w:ascii="Times New Roman" w:eastAsia="Times New Roman" w:hAnsi="Times New Roman" w:cs="Times New Roman"/>
          <w:b/>
          <w:bCs/>
          <w:sz w:val="24"/>
          <w:szCs w:val="24"/>
        </w:rPr>
      </w:pPr>
    </w:p>
    <w:p w14:paraId="4D596B98"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7A81800E"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551A911F"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773E2BCC"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272333A3"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0C80B7E1" w14:textId="77777777" w:rsidR="003C2768" w:rsidRDefault="003C2768" w:rsidP="00780172">
      <w:pPr>
        <w:spacing w:after="0" w:line="240" w:lineRule="auto"/>
        <w:outlineLvl w:val="0"/>
        <w:rPr>
          <w:rFonts w:ascii="Times New Roman" w:eastAsia="Times New Roman" w:hAnsi="Times New Roman" w:cs="Times New Roman"/>
          <w:b/>
          <w:bCs/>
          <w:sz w:val="24"/>
          <w:szCs w:val="24"/>
        </w:rPr>
      </w:pPr>
    </w:p>
    <w:p w14:paraId="29E5E872" w14:textId="1B008EB9" w:rsidR="008144E8" w:rsidRPr="002B6DD7" w:rsidRDefault="1178A5CF" w:rsidP="00780172">
      <w:pPr>
        <w:spacing w:after="0" w:line="240" w:lineRule="auto"/>
        <w:outlineLvl w:val="0"/>
        <w:rPr>
          <w:rFonts w:ascii="Times New Roman" w:hAnsi="Times New Roman" w:cs="Times New Roman"/>
          <w:b/>
          <w:sz w:val="24"/>
          <w:szCs w:val="24"/>
        </w:rPr>
      </w:pPr>
      <w:r w:rsidRPr="1178A5CF">
        <w:rPr>
          <w:rFonts w:ascii="Times New Roman" w:eastAsia="Times New Roman" w:hAnsi="Times New Roman" w:cs="Times New Roman"/>
          <w:b/>
          <w:bCs/>
          <w:sz w:val="24"/>
          <w:szCs w:val="24"/>
        </w:rPr>
        <w:t xml:space="preserve">Support Staff </w:t>
      </w:r>
    </w:p>
    <w:p w14:paraId="2AA51AC4" w14:textId="77777777" w:rsidR="002B6DD7" w:rsidRPr="002B6DD7" w:rsidRDefault="002B6DD7" w:rsidP="00606718">
      <w:pPr>
        <w:spacing w:after="0" w:line="240" w:lineRule="auto"/>
        <w:rPr>
          <w:rFonts w:ascii="Times New Roman" w:hAnsi="Times New Roman" w:cs="Times New Roman"/>
          <w:sz w:val="24"/>
          <w:szCs w:val="24"/>
        </w:rPr>
      </w:pPr>
    </w:p>
    <w:p w14:paraId="7413141C" w14:textId="77777777" w:rsidR="009734D6" w:rsidRPr="002B6DD7" w:rsidRDefault="1178A5CF" w:rsidP="00780172">
      <w:pPr>
        <w:spacing w:after="0" w:line="240" w:lineRule="auto"/>
        <w:outlineLvl w:val="0"/>
        <w:rPr>
          <w:rFonts w:ascii="Times New Roman" w:hAnsi="Times New Roman" w:cs="Times New Roman"/>
          <w:sz w:val="24"/>
          <w:szCs w:val="24"/>
        </w:rPr>
      </w:pPr>
      <w:r w:rsidRPr="1178A5CF">
        <w:rPr>
          <w:rFonts w:ascii="Times New Roman" w:eastAsia="Times New Roman" w:hAnsi="Times New Roman" w:cs="Times New Roman"/>
          <w:sz w:val="24"/>
          <w:szCs w:val="24"/>
        </w:rPr>
        <w:t>Nathan Cooper</w:t>
      </w:r>
    </w:p>
    <w:p w14:paraId="1AF766F1" w14:textId="77777777" w:rsidR="009734D6" w:rsidRDefault="1178A5CF" w:rsidP="00606718">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Department of Computer Sciences</w:t>
      </w:r>
    </w:p>
    <w:p w14:paraId="592F5621" w14:textId="77777777" w:rsidR="00AA6CAA" w:rsidRPr="002B6DD7" w:rsidRDefault="1178A5CF" w:rsidP="00AA6CAA">
      <w:pPr>
        <w:spacing w:after="0"/>
        <w:rPr>
          <w:rFonts w:ascii="Times New Roman" w:hAnsi="Times New Roman" w:cs="Times New Roman"/>
          <w:sz w:val="24"/>
          <w:szCs w:val="24"/>
        </w:rPr>
      </w:pPr>
      <w:r w:rsidRPr="1178A5CF">
        <w:rPr>
          <w:rFonts w:ascii="Times New Roman" w:eastAsia="Times New Roman" w:hAnsi="Times New Roman" w:cs="Times New Roman"/>
          <w:sz w:val="24"/>
          <w:szCs w:val="24"/>
        </w:rPr>
        <w:t>Canizaro Livingston Gulf States Center for Environmental Informatics</w:t>
      </w:r>
    </w:p>
    <w:p w14:paraId="2034ED44" w14:textId="77777777" w:rsidR="009734D6" w:rsidRPr="002B6DD7" w:rsidRDefault="1178A5CF" w:rsidP="00606718">
      <w:pPr>
        <w:spacing w:after="0" w:line="240" w:lineRule="auto"/>
        <w:rPr>
          <w:rFonts w:ascii="Times New Roman" w:hAnsi="Times New Roman" w:cs="Times New Roman"/>
          <w:sz w:val="24"/>
          <w:szCs w:val="24"/>
        </w:rPr>
      </w:pPr>
      <w:r w:rsidRPr="1178A5CF">
        <w:rPr>
          <w:rFonts w:ascii="Times New Roman" w:eastAsia="Times New Roman" w:hAnsi="Times New Roman" w:cs="Times New Roman"/>
          <w:sz w:val="24"/>
          <w:szCs w:val="24"/>
        </w:rPr>
        <w:t>University of New Orleans</w:t>
      </w:r>
    </w:p>
    <w:p w14:paraId="297F08A5" w14:textId="77777777" w:rsidR="009734D6" w:rsidRPr="002B6DD7" w:rsidRDefault="009734D6" w:rsidP="00606718">
      <w:pPr>
        <w:spacing w:after="0" w:line="240" w:lineRule="auto"/>
        <w:rPr>
          <w:rFonts w:ascii="Times New Roman" w:hAnsi="Times New Roman" w:cs="Times New Roman"/>
          <w:sz w:val="24"/>
          <w:szCs w:val="24"/>
        </w:rPr>
      </w:pPr>
    </w:p>
    <w:p w14:paraId="36E472BA" w14:textId="77777777" w:rsidR="008144E8" w:rsidRPr="00780407" w:rsidRDefault="008144E8" w:rsidP="00606718">
      <w:pPr>
        <w:spacing w:after="0" w:line="240" w:lineRule="auto"/>
        <w:rPr>
          <w:rFonts w:ascii="Times New Roman" w:hAnsi="Times New Roman" w:cs="Times New Roman"/>
          <w:sz w:val="24"/>
          <w:szCs w:val="24"/>
        </w:rPr>
      </w:pPr>
    </w:p>
    <w:p w14:paraId="7512274D" w14:textId="0AB21476" w:rsidR="008144E8" w:rsidRPr="00780407" w:rsidRDefault="002B6DD7" w:rsidP="006067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47ABE17" w14:textId="77777777" w:rsidR="008144E8" w:rsidRPr="00780407" w:rsidRDefault="008144E8" w:rsidP="00606718">
      <w:pPr>
        <w:spacing w:after="0" w:line="240" w:lineRule="auto"/>
        <w:rPr>
          <w:rFonts w:ascii="Times New Roman" w:hAnsi="Times New Roman" w:cs="Times New Roman"/>
          <w:sz w:val="24"/>
          <w:szCs w:val="24"/>
        </w:rPr>
      </w:pPr>
    </w:p>
    <w:p w14:paraId="086F8277" w14:textId="401E3C3B" w:rsidR="00023DC1" w:rsidRPr="003C2768" w:rsidRDefault="1178A5CF" w:rsidP="003C2768">
      <w:pPr>
        <w:spacing w:after="0"/>
        <w:rPr>
          <w:rFonts w:ascii="Times New Roman" w:hAnsi="Times New Roman"/>
        </w:rPr>
      </w:pPr>
      <w:r w:rsidRPr="1178A5CF">
        <w:rPr>
          <w:rFonts w:ascii="Times New Roman" w:eastAsia="Times New Roman" w:hAnsi="Times New Roman" w:cs="Times New Roman"/>
          <w:b/>
          <w:bCs/>
          <w:sz w:val="24"/>
          <w:szCs w:val="24"/>
        </w:rPr>
        <w:t>Introduction</w:t>
      </w:r>
    </w:p>
    <w:p w14:paraId="711A59E4" w14:textId="77777777" w:rsidR="003C2768" w:rsidRDefault="003C2768" w:rsidP="00606718">
      <w:pPr>
        <w:spacing w:after="0" w:line="480" w:lineRule="auto"/>
        <w:ind w:firstLine="720"/>
        <w:rPr>
          <w:rFonts w:ascii="Times New Roman" w:eastAsia="Times New Roman" w:hAnsi="Times New Roman" w:cs="Times New Roman"/>
          <w:sz w:val="24"/>
          <w:szCs w:val="24"/>
        </w:rPr>
      </w:pPr>
    </w:p>
    <w:p w14:paraId="3F1DF118" w14:textId="2AEB5C56" w:rsidR="008F720D" w:rsidRPr="003C2768" w:rsidRDefault="003C2768" w:rsidP="003C2768">
      <w:pPr>
        <w:spacing w:after="0"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00B82890">
        <w:rPr>
          <w:rFonts w:ascii="Times New Roman" w:eastAsia="Times New Roman" w:hAnsi="Times New Roman" w:cs="Times New Roman"/>
          <w:sz w:val="24"/>
          <w:szCs w:val="24"/>
        </w:rPr>
        <w:t>he Seventh</w:t>
      </w:r>
      <w:r w:rsidR="1178A5CF" w:rsidRPr="1178A5CF">
        <w:rPr>
          <w:rFonts w:ascii="Times New Roman" w:eastAsia="Times New Roman" w:hAnsi="Times New Roman" w:cs="Times New Roman"/>
          <w:sz w:val="24"/>
          <w:szCs w:val="24"/>
        </w:rPr>
        <w:t xml:space="preserve"> Annual Stock Assessmen</w:t>
      </w:r>
      <w:r w:rsidR="000A16BE">
        <w:rPr>
          <w:rFonts w:ascii="Times New Roman" w:eastAsia="Times New Roman" w:hAnsi="Times New Roman" w:cs="Times New Roman"/>
          <w:sz w:val="24"/>
          <w:szCs w:val="24"/>
        </w:rPr>
        <w:t>t</w:t>
      </w:r>
      <w:r w:rsidR="007224BB">
        <w:rPr>
          <w:rFonts w:ascii="Times New Roman" w:eastAsia="Times New Roman" w:hAnsi="Times New Roman" w:cs="Times New Roman"/>
          <w:sz w:val="24"/>
          <w:szCs w:val="24"/>
        </w:rPr>
        <w:t xml:space="preserve"> Workshop was held on August 28, 2018</w:t>
      </w:r>
      <w:r w:rsidR="1178A5CF" w:rsidRPr="1178A5CF">
        <w:rPr>
          <w:rFonts w:ascii="Times New Roman" w:eastAsia="Times New Roman" w:hAnsi="Times New Roman" w:cs="Times New Roman"/>
          <w:sz w:val="24"/>
          <w:szCs w:val="24"/>
        </w:rPr>
        <w:t xml:space="preserve"> at the University of New Orleans. The purpose of the Workshop is to evaluate the status of the oyster stock in public oyster areas of Louisiana, estimate sustainable harvests for the upcoming oyster season in</w:t>
      </w:r>
      <w:r w:rsidR="00B82890">
        <w:rPr>
          <w:rFonts w:ascii="Times New Roman" w:eastAsia="Times New Roman" w:hAnsi="Times New Roman" w:cs="Times New Roman"/>
          <w:sz w:val="24"/>
          <w:szCs w:val="24"/>
        </w:rPr>
        <w:t xml:space="preserve"> those public areas</w:t>
      </w:r>
      <w:r w:rsidR="1178A5CF" w:rsidRPr="1178A5CF">
        <w:rPr>
          <w:rFonts w:ascii="Times New Roman" w:eastAsia="Times New Roman" w:hAnsi="Times New Roman" w:cs="Times New Roman"/>
          <w:sz w:val="24"/>
          <w:szCs w:val="24"/>
        </w:rPr>
        <w:t xml:space="preserve"> and review management and research recommendations.</w:t>
      </w:r>
      <w:r w:rsidR="00314293">
        <w:br/>
      </w:r>
      <w:r w:rsidR="1178A5CF" w:rsidRPr="1178A5CF">
        <w:rPr>
          <w:rFonts w:ascii="Times New Roman" w:eastAsia="Times New Roman" w:hAnsi="Times New Roman" w:cs="Times New Roman"/>
          <w:b/>
          <w:bCs/>
          <w:sz w:val="24"/>
          <w:szCs w:val="24"/>
        </w:rPr>
        <w:t>Background and Methods</w:t>
      </w:r>
    </w:p>
    <w:p w14:paraId="12725902" w14:textId="4F8C56C0" w:rsidR="00FC760E" w:rsidRDefault="1178A5CF" w:rsidP="00606718">
      <w:pPr>
        <w:spacing w:after="0" w:line="480" w:lineRule="auto"/>
        <w:ind w:firstLine="720"/>
        <w:rPr>
          <w:rFonts w:ascii="Times New Roman" w:hAnsi="Times New Roman" w:cs="Times New Roman"/>
          <w:sz w:val="24"/>
          <w:szCs w:val="24"/>
        </w:rPr>
      </w:pPr>
      <w:r w:rsidRPr="1178A5CF">
        <w:rPr>
          <w:rFonts w:ascii="Times New Roman" w:eastAsia="Times New Roman" w:hAnsi="Times New Roman" w:cs="Times New Roman"/>
          <w:sz w:val="24"/>
          <w:szCs w:val="24"/>
        </w:rPr>
        <w:t>A shell budget model is applied to estimate the sustainable catch of oysters on public oyster grounds in Louisiana using no-net-cultch-loss as a sustainability reference point. The model simulates oyster growth and mortality, and natural cultch loss. Shell mass is increased when oysters die in place, and diminished when oysters are removed by fishing (Soniat et al. 2012). Oyster densi</w:t>
      </w:r>
      <w:r w:rsidR="008D6E32">
        <w:rPr>
          <w:rFonts w:ascii="Times New Roman" w:eastAsia="Times New Roman" w:hAnsi="Times New Roman" w:cs="Times New Roman"/>
          <w:sz w:val="24"/>
          <w:szCs w:val="24"/>
        </w:rPr>
        <w:t>ty and oyster size from the 2017</w:t>
      </w:r>
      <w:r w:rsidRPr="1178A5CF">
        <w:rPr>
          <w:rFonts w:ascii="Times New Roman" w:eastAsia="Times New Roman" w:hAnsi="Times New Roman" w:cs="Times New Roman"/>
          <w:sz w:val="24"/>
          <w:szCs w:val="24"/>
        </w:rPr>
        <w:t xml:space="preserve"> Louisiana Department of Wildlife and Fisheries (LDWF) Sto</w:t>
      </w:r>
      <w:r w:rsidR="000A16BE">
        <w:rPr>
          <w:rFonts w:ascii="Times New Roman" w:eastAsia="Times New Roman" w:hAnsi="Times New Roman" w:cs="Times New Roman"/>
          <w:sz w:val="24"/>
          <w:szCs w:val="24"/>
        </w:rPr>
        <w:t xml:space="preserve">ck Assessment covering all </w:t>
      </w:r>
      <w:r w:rsidRPr="1178A5CF">
        <w:rPr>
          <w:rFonts w:ascii="Times New Roman" w:eastAsia="Times New Roman" w:hAnsi="Times New Roman" w:cs="Times New Roman"/>
          <w:sz w:val="24"/>
          <w:szCs w:val="24"/>
        </w:rPr>
        <w:t xml:space="preserve">public oyster areas in all Coastal Study Areas (CSAs) were input using an automated data entry form (Soniat et al. 2013). The model estimates the number of sacks of seed and sack oysters that could be removed </w:t>
      </w:r>
      <w:r w:rsidR="008D6E32">
        <w:rPr>
          <w:rFonts w:ascii="Times New Roman" w:eastAsia="Times New Roman" w:hAnsi="Times New Roman" w:cs="Times New Roman"/>
          <w:sz w:val="24"/>
          <w:szCs w:val="24"/>
        </w:rPr>
        <w:t>during the 2018/19</w:t>
      </w:r>
      <w:r w:rsidRPr="1178A5CF">
        <w:rPr>
          <w:rFonts w:ascii="Times New Roman" w:eastAsia="Times New Roman" w:hAnsi="Times New Roman" w:cs="Times New Roman"/>
          <w:sz w:val="24"/>
          <w:szCs w:val="24"/>
        </w:rPr>
        <w:t xml:space="preserve"> season without a loss of cultch. In addition to the standard of no-net-cultch loss, simulations were constrained by the (presumed) monthly effort for sack and seed (Table 1) and the proportion of sack to seed previously harvested in each CSA (Table 2). </w:t>
      </w:r>
    </w:p>
    <w:p w14:paraId="03C7150C" w14:textId="069A9048" w:rsidR="00057923" w:rsidRPr="00965EFE" w:rsidRDefault="1178A5CF" w:rsidP="00606718">
      <w:pPr>
        <w:spacing w:after="0" w:line="480" w:lineRule="auto"/>
        <w:ind w:firstLine="720"/>
        <w:rPr>
          <w:rFonts w:ascii="Times New Roman" w:hAnsi="Times New Roman"/>
          <w:sz w:val="24"/>
          <w:szCs w:val="24"/>
        </w:rPr>
      </w:pPr>
      <w:r w:rsidRPr="1178A5CF">
        <w:rPr>
          <w:rFonts w:ascii="Times New Roman" w:eastAsia="Times New Roman" w:hAnsi="Times New Roman" w:cs="Times New Roman"/>
          <w:sz w:val="24"/>
          <w:szCs w:val="24"/>
        </w:rPr>
        <w:t xml:space="preserve"> Primary model components calculate growth, natural mortality, fishing mortality, cultch density (g/m</w:t>
      </w:r>
      <w:r w:rsidRPr="1178A5CF">
        <w:rPr>
          <w:rFonts w:ascii="Times New Roman" w:eastAsia="Times New Roman" w:hAnsi="Times New Roman" w:cs="Times New Roman"/>
          <w:sz w:val="24"/>
          <w:szCs w:val="24"/>
          <w:vertAlign w:val="superscript"/>
        </w:rPr>
        <w:t>2</w:t>
      </w:r>
      <w:r w:rsidRPr="1178A5CF">
        <w:rPr>
          <w:rFonts w:ascii="Times New Roman" w:eastAsia="Times New Roman" w:hAnsi="Times New Roman" w:cs="Times New Roman"/>
          <w:sz w:val="24"/>
          <w:szCs w:val="24"/>
        </w:rPr>
        <w:t xml:space="preserve">), and sacks of seed and sack (market) oysters fished (Figure 1). </w:t>
      </w:r>
    </w:p>
    <w:p w14:paraId="2F3B0964" w14:textId="077F2FF9" w:rsidR="00344DAC" w:rsidRPr="00866FB1" w:rsidRDefault="00AB28CD" w:rsidP="00606718">
      <w:pPr>
        <w:spacing w:after="0" w:line="480" w:lineRule="auto"/>
        <w:ind w:firstLine="720"/>
        <w:rPr>
          <w:rFonts w:ascii="Times New Roman" w:hAnsi="Times New Roman"/>
        </w:rPr>
      </w:pPr>
      <w:r>
        <w:rPr>
          <w:rFonts w:ascii="Times New Roman" w:hAnsi="Times New Roman"/>
        </w:rPr>
        <w:lastRenderedPageBreak/>
        <w:t xml:space="preserve"> </w:t>
      </w:r>
      <w:r w:rsidR="00EF7F0F">
        <w:rPr>
          <w:rFonts w:ascii="Times New Roman" w:hAnsi="Times New Roman"/>
          <w:noProof/>
        </w:rPr>
        <w:drawing>
          <wp:inline distT="0" distB="0" distL="0" distR="0" wp14:anchorId="40A3C4C6" wp14:editId="65C0B56C">
            <wp:extent cx="4686300" cy="3609975"/>
            <wp:effectExtent l="0" t="0" r="0" b="0"/>
            <wp:docPr id="2" name="Picture 2" descr="C:\Users\tom\Dropbox\Wlf\Sos\Publications\FlowChartFigure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ropbox\Wlf\Sos\Publications\FlowChartFigureB&amp;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607" cy="3623307"/>
                    </a:xfrm>
                    <a:prstGeom prst="rect">
                      <a:avLst/>
                    </a:prstGeom>
                    <a:noFill/>
                    <a:ln>
                      <a:noFill/>
                    </a:ln>
                  </pic:spPr>
                </pic:pic>
              </a:graphicData>
            </a:graphic>
          </wp:inline>
        </w:drawing>
      </w:r>
    </w:p>
    <w:p w14:paraId="06E410C2" w14:textId="77777777" w:rsidR="00B7685E" w:rsidRDefault="1178A5CF" w:rsidP="00780172">
      <w:pPr>
        <w:spacing w:after="0"/>
        <w:jc w:val="center"/>
        <w:outlineLvl w:val="0"/>
        <w:rPr>
          <w:rFonts w:ascii="Times New Roman" w:hAnsi="Times New Roman" w:cs="Times New Roman"/>
          <w:b/>
          <w:sz w:val="24"/>
          <w:szCs w:val="24"/>
        </w:rPr>
      </w:pPr>
      <w:r w:rsidRPr="1178A5CF">
        <w:rPr>
          <w:rFonts w:ascii="Times New Roman" w:eastAsia="Times New Roman" w:hAnsi="Times New Roman" w:cs="Times New Roman"/>
          <w:b/>
          <w:bCs/>
          <w:sz w:val="24"/>
          <w:szCs w:val="24"/>
        </w:rPr>
        <w:t>Figure 1.</w:t>
      </w:r>
      <w:r w:rsidRPr="1178A5CF">
        <w:rPr>
          <w:rFonts w:ascii="Times New Roman" w:eastAsia="Times New Roman" w:hAnsi="Times New Roman" w:cs="Times New Roman"/>
          <w:sz w:val="24"/>
          <w:szCs w:val="24"/>
        </w:rPr>
        <w:t xml:space="preserve"> </w:t>
      </w:r>
      <w:r w:rsidRPr="1178A5CF">
        <w:rPr>
          <w:rFonts w:ascii="Times New Roman" w:eastAsia="Times New Roman" w:hAnsi="Times New Roman" w:cs="Times New Roman"/>
          <w:b/>
          <w:bCs/>
          <w:sz w:val="24"/>
          <w:szCs w:val="24"/>
        </w:rPr>
        <w:t>Schematic of major oyster model processes.</w:t>
      </w:r>
    </w:p>
    <w:p w14:paraId="1D24EF5C" w14:textId="77777777" w:rsidR="00622051" w:rsidRDefault="00622051" w:rsidP="00622051">
      <w:pPr>
        <w:spacing w:after="0" w:line="480" w:lineRule="auto"/>
        <w:ind w:firstLine="720"/>
        <w:rPr>
          <w:rFonts w:ascii="Times New Roman" w:hAnsi="Times New Roman" w:cs="Times New Roman"/>
          <w:b/>
          <w:sz w:val="24"/>
          <w:szCs w:val="24"/>
        </w:rPr>
      </w:pPr>
    </w:p>
    <w:p w14:paraId="71B13E9B" w14:textId="5DBF4D27" w:rsidR="00EF2776" w:rsidRPr="00EF2776" w:rsidRDefault="1178A5CF" w:rsidP="00622051">
      <w:pPr>
        <w:spacing w:after="0" w:line="480" w:lineRule="auto"/>
        <w:ind w:firstLine="720"/>
        <w:rPr>
          <w:rFonts w:ascii="Times New Roman" w:hAnsi="Times New Roman" w:cs="Times New Roman"/>
          <w:sz w:val="24"/>
          <w:szCs w:val="24"/>
        </w:rPr>
      </w:pPr>
      <w:r w:rsidRPr="1178A5CF">
        <w:rPr>
          <w:rFonts w:ascii="Times New Roman" w:eastAsia="Times New Roman" w:hAnsi="Times New Roman" w:cs="Times New Roman"/>
          <w:sz w:val="24"/>
          <w:szCs w:val="24"/>
        </w:rPr>
        <w:t xml:space="preserve">Oysters that are not lost to natural mortality or removed by fishing grow into new size classes over time. Natural mortality provides new shell to the reef, whereas fishing removes it. Natural cultch loss occurs from taphonomic processes, mostly dissolution and biodegradation. Change in cultch density is thus a function of initial cultch density, initial population numbers, size-class distribution, shell growth, natural mortality, fishing mortality, and natural cultch loss. Fishing rates and times are adjusted to achieve sustainable harvest; that is, the reference point defining sustainable harvest is a harvest that results in no net loss of cultch. (Model details are provided by Soniat et al. 2012, 2015.) </w:t>
      </w:r>
      <w:r w:rsidR="00622051">
        <w:rPr>
          <w:rFonts w:ascii="Times New Roman" w:hAnsi="Times New Roman" w:cs="Times New Roman"/>
          <w:sz w:val="24"/>
          <w:szCs w:val="24"/>
        </w:rPr>
        <w:t xml:space="preserve"> </w:t>
      </w:r>
      <w:r w:rsidRPr="1178A5CF">
        <w:rPr>
          <w:rFonts w:ascii="Times New Roman" w:eastAsia="Times New Roman" w:hAnsi="Times New Roman" w:cs="Times New Roman"/>
          <w:sz w:val="24"/>
          <w:szCs w:val="24"/>
        </w:rPr>
        <w:t>The cultch budget model has practical application such as identifying areas for closure, determining total allowable catch</w:t>
      </w:r>
      <w:r w:rsidR="00622051">
        <w:rPr>
          <w:rFonts w:ascii="Times New Roman" w:eastAsia="Times New Roman" w:hAnsi="Times New Roman" w:cs="Times New Roman"/>
          <w:sz w:val="24"/>
          <w:szCs w:val="24"/>
        </w:rPr>
        <w:t xml:space="preserve"> (TAC)</w:t>
      </w:r>
      <w:r w:rsidRPr="1178A5CF">
        <w:rPr>
          <w:rFonts w:ascii="Times New Roman" w:eastAsia="Times New Roman" w:hAnsi="Times New Roman" w:cs="Times New Roman"/>
          <w:sz w:val="24"/>
          <w:szCs w:val="24"/>
        </w:rPr>
        <w:t xml:space="preserve">, managing cultch planting and reef restoration, and achieving product certification for sustainability. </w:t>
      </w:r>
    </w:p>
    <w:p w14:paraId="729DBF51" w14:textId="3898D5FA" w:rsidR="00EF2776" w:rsidRPr="00FA46AF" w:rsidRDefault="00EF2776" w:rsidP="006067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2D621D5" w14:textId="1C856F26" w:rsidR="000D55A5" w:rsidRDefault="1178A5CF" w:rsidP="00606718">
      <w:pPr>
        <w:spacing w:after="0" w:line="480" w:lineRule="auto"/>
        <w:ind w:left="90" w:firstLine="630"/>
        <w:rPr>
          <w:rFonts w:ascii="Times New Roman" w:eastAsia="Times New Roman" w:hAnsi="Times New Roman" w:cs="Times New Roman"/>
          <w:sz w:val="24"/>
          <w:szCs w:val="24"/>
        </w:rPr>
      </w:pPr>
      <w:r w:rsidRPr="1178A5CF">
        <w:rPr>
          <w:rFonts w:ascii="Times New Roman" w:eastAsia="Times New Roman" w:hAnsi="Times New Roman" w:cs="Times New Roman"/>
          <w:sz w:val="24"/>
          <w:szCs w:val="24"/>
        </w:rPr>
        <w:lastRenderedPageBreak/>
        <w:t>The 2012 Stock Assessment (LDWF 2012) included, for the first time, precise measurements on the quality and quantity of the cultch. Brown (surface) and black (muddy, buried) substrate were collected from 1-m</w:t>
      </w:r>
      <w:r w:rsidRPr="1178A5CF">
        <w:rPr>
          <w:rFonts w:ascii="Times New Roman" w:eastAsia="Times New Roman" w:hAnsi="Times New Roman" w:cs="Times New Roman"/>
          <w:sz w:val="24"/>
          <w:szCs w:val="24"/>
          <w:vertAlign w:val="superscript"/>
        </w:rPr>
        <w:t>2</w:t>
      </w:r>
      <w:r w:rsidRPr="1178A5CF">
        <w:rPr>
          <w:rFonts w:ascii="Times New Roman" w:eastAsia="Times New Roman" w:hAnsi="Times New Roman" w:cs="Times New Roman"/>
          <w:sz w:val="24"/>
          <w:szCs w:val="24"/>
        </w:rPr>
        <w:t xml:space="preserve"> grids and weighed. These measurements were repeated for the </w:t>
      </w:r>
      <w:r w:rsidR="00CB173B">
        <w:rPr>
          <w:rFonts w:ascii="Times New Roman" w:eastAsia="Times New Roman" w:hAnsi="Times New Roman" w:cs="Times New Roman"/>
          <w:sz w:val="24"/>
          <w:szCs w:val="24"/>
        </w:rPr>
        <w:t>2013</w:t>
      </w:r>
      <w:r w:rsidR="00CB173B" w:rsidRPr="1178A5CF">
        <w:rPr>
          <w:rFonts w:ascii="Times New Roman" w:eastAsia="Times New Roman" w:hAnsi="Times New Roman" w:cs="Times New Roman"/>
          <w:sz w:val="24"/>
          <w:szCs w:val="24"/>
        </w:rPr>
        <w:t xml:space="preserve"> </w:t>
      </w:r>
      <w:r w:rsidRPr="1178A5CF">
        <w:rPr>
          <w:rFonts w:ascii="Times New Roman" w:eastAsia="Times New Roman" w:hAnsi="Times New Roman" w:cs="Times New Roman"/>
          <w:sz w:val="24"/>
          <w:szCs w:val="24"/>
        </w:rPr>
        <w:t>(LDWF 2013), 2014 (LDWF 2014), 2015</w:t>
      </w:r>
      <w:r w:rsidR="000A16BE">
        <w:rPr>
          <w:rFonts w:ascii="Times New Roman" w:eastAsia="Times New Roman" w:hAnsi="Times New Roman" w:cs="Times New Roman"/>
          <w:sz w:val="24"/>
          <w:szCs w:val="24"/>
        </w:rPr>
        <w:t xml:space="preserve"> </w:t>
      </w:r>
      <w:r w:rsidR="00CB30D1">
        <w:rPr>
          <w:rFonts w:ascii="Times New Roman" w:eastAsia="Times New Roman" w:hAnsi="Times New Roman" w:cs="Times New Roman"/>
          <w:sz w:val="24"/>
          <w:szCs w:val="24"/>
        </w:rPr>
        <w:t xml:space="preserve">(LDWF </w:t>
      </w:r>
      <w:r w:rsidR="000A16BE">
        <w:rPr>
          <w:rFonts w:ascii="Times New Roman" w:eastAsia="Times New Roman" w:hAnsi="Times New Roman" w:cs="Times New Roman"/>
          <w:sz w:val="24"/>
          <w:szCs w:val="24"/>
        </w:rPr>
        <w:t xml:space="preserve">2015), </w:t>
      </w:r>
      <w:r w:rsidRPr="1178A5CF">
        <w:rPr>
          <w:rFonts w:ascii="Times New Roman" w:eastAsia="Times New Roman" w:hAnsi="Times New Roman" w:cs="Times New Roman"/>
          <w:sz w:val="24"/>
          <w:szCs w:val="24"/>
        </w:rPr>
        <w:t xml:space="preserve">2016 </w:t>
      </w:r>
      <w:r w:rsidR="00CB30D1">
        <w:rPr>
          <w:rFonts w:ascii="Times New Roman" w:eastAsia="Times New Roman" w:hAnsi="Times New Roman" w:cs="Times New Roman"/>
          <w:sz w:val="24"/>
          <w:szCs w:val="24"/>
        </w:rPr>
        <w:t>(LDWF 2016)</w:t>
      </w:r>
      <w:r w:rsidR="003C2768">
        <w:rPr>
          <w:rFonts w:ascii="Times New Roman" w:eastAsia="Times New Roman" w:hAnsi="Times New Roman" w:cs="Times New Roman"/>
          <w:sz w:val="24"/>
          <w:szCs w:val="24"/>
        </w:rPr>
        <w:t xml:space="preserve">, </w:t>
      </w:r>
      <w:r w:rsidR="000A16BE">
        <w:rPr>
          <w:rFonts w:ascii="Times New Roman" w:eastAsia="Times New Roman" w:hAnsi="Times New Roman" w:cs="Times New Roman"/>
          <w:sz w:val="24"/>
          <w:szCs w:val="24"/>
        </w:rPr>
        <w:t xml:space="preserve">2017 </w:t>
      </w:r>
      <w:r w:rsidR="003C2768">
        <w:rPr>
          <w:rFonts w:ascii="Times New Roman" w:eastAsia="Times New Roman" w:hAnsi="Times New Roman" w:cs="Times New Roman"/>
          <w:sz w:val="24"/>
          <w:szCs w:val="24"/>
        </w:rPr>
        <w:t>and 2018 S</w:t>
      </w:r>
      <w:r w:rsidRPr="1178A5CF">
        <w:rPr>
          <w:rFonts w:ascii="Times New Roman" w:eastAsia="Times New Roman" w:hAnsi="Times New Roman" w:cs="Times New Roman"/>
          <w:sz w:val="24"/>
          <w:szCs w:val="24"/>
        </w:rPr>
        <w:t xml:space="preserve">tock Assessments. The substrate categories are: muddy oyster shell, brown oyster shell, muddy limestone, brown limestone, muddy clamshell, brown clamshell, muddy concrete, brown concrete, muddy </w:t>
      </w:r>
      <w:r w:rsidR="00B964A6">
        <w:rPr>
          <w:rFonts w:ascii="Times New Roman" w:eastAsia="Times New Roman" w:hAnsi="Times New Roman" w:cs="Times New Roman"/>
          <w:sz w:val="24"/>
          <w:szCs w:val="24"/>
        </w:rPr>
        <w:t>“</w:t>
      </w:r>
      <w:r w:rsidRPr="1178A5CF">
        <w:rPr>
          <w:rFonts w:ascii="Times New Roman" w:eastAsia="Times New Roman" w:hAnsi="Times New Roman" w:cs="Times New Roman"/>
          <w:sz w:val="24"/>
          <w:szCs w:val="24"/>
        </w:rPr>
        <w:t>other</w:t>
      </w:r>
      <w:r w:rsidR="00B964A6">
        <w:rPr>
          <w:rFonts w:ascii="Times New Roman" w:eastAsia="Times New Roman" w:hAnsi="Times New Roman" w:cs="Times New Roman"/>
          <w:sz w:val="24"/>
          <w:szCs w:val="24"/>
        </w:rPr>
        <w:t>”</w:t>
      </w:r>
      <w:r w:rsidRPr="1178A5CF">
        <w:rPr>
          <w:rFonts w:ascii="Times New Roman" w:eastAsia="Times New Roman" w:hAnsi="Times New Roman" w:cs="Times New Roman"/>
          <w:sz w:val="24"/>
          <w:szCs w:val="24"/>
        </w:rPr>
        <w:t xml:space="preserve"> substrate, and brown </w:t>
      </w:r>
      <w:r w:rsidR="00B964A6">
        <w:rPr>
          <w:rFonts w:ascii="Times New Roman" w:eastAsia="Times New Roman" w:hAnsi="Times New Roman" w:cs="Times New Roman"/>
          <w:sz w:val="24"/>
          <w:szCs w:val="24"/>
        </w:rPr>
        <w:t>“</w:t>
      </w:r>
      <w:r w:rsidRPr="1178A5CF">
        <w:rPr>
          <w:rFonts w:ascii="Times New Roman" w:eastAsia="Times New Roman" w:hAnsi="Times New Roman" w:cs="Times New Roman"/>
          <w:sz w:val="24"/>
          <w:szCs w:val="24"/>
        </w:rPr>
        <w:t>other</w:t>
      </w:r>
      <w:r w:rsidR="00B964A6">
        <w:rPr>
          <w:rFonts w:ascii="Times New Roman" w:eastAsia="Times New Roman" w:hAnsi="Times New Roman" w:cs="Times New Roman"/>
          <w:sz w:val="24"/>
          <w:szCs w:val="24"/>
        </w:rPr>
        <w:t>”</w:t>
      </w:r>
      <w:r w:rsidRPr="1178A5CF">
        <w:rPr>
          <w:rFonts w:ascii="Times New Roman" w:eastAsia="Times New Roman" w:hAnsi="Times New Roman" w:cs="Times New Roman"/>
          <w:sz w:val="24"/>
          <w:szCs w:val="24"/>
        </w:rPr>
        <w:t xml:space="preserve"> substrate. All brown cultch types were used as the cultch reference point.</w:t>
      </w:r>
      <w:r w:rsidR="001E5E0D">
        <w:rPr>
          <w:rFonts w:ascii="Times New Roman" w:eastAsia="Times New Roman" w:hAnsi="Times New Roman" w:cs="Times New Roman"/>
          <w:sz w:val="24"/>
          <w:szCs w:val="24"/>
        </w:rPr>
        <w:t xml:space="preserve"> </w:t>
      </w:r>
    </w:p>
    <w:p w14:paraId="104C1083" w14:textId="27E4559E" w:rsidR="00BB51A3" w:rsidRPr="00FA46AF" w:rsidRDefault="00C21948" w:rsidP="00606718">
      <w:pPr>
        <w:spacing w:after="0" w:line="480" w:lineRule="auto"/>
        <w:ind w:left="90" w:firstLine="630"/>
        <w:rPr>
          <w:rFonts w:ascii="Times New Roman" w:hAnsi="Times New Roman" w:cs="Times New Roman"/>
          <w:sz w:val="24"/>
          <w:szCs w:val="24"/>
        </w:rPr>
      </w:pPr>
      <w:r>
        <w:rPr>
          <w:rFonts w:ascii="Times New Roman" w:eastAsia="Times New Roman" w:hAnsi="Times New Roman" w:cs="Times New Roman"/>
          <w:sz w:val="24"/>
          <w:szCs w:val="24"/>
        </w:rPr>
        <w:t>A s</w:t>
      </w:r>
      <w:r w:rsidR="00DF2926">
        <w:rPr>
          <w:rFonts w:ascii="Times New Roman" w:eastAsia="Times New Roman" w:hAnsi="Times New Roman" w:cs="Times New Roman"/>
          <w:sz w:val="24"/>
          <w:szCs w:val="24"/>
        </w:rPr>
        <w:t>ynopsis of the annual SAW is provided by Soniat (2012, 2013,</w:t>
      </w:r>
      <w:r w:rsidR="00D330C4">
        <w:rPr>
          <w:rFonts w:ascii="Times New Roman" w:eastAsia="Times New Roman" w:hAnsi="Times New Roman" w:cs="Times New Roman"/>
          <w:sz w:val="24"/>
          <w:szCs w:val="24"/>
        </w:rPr>
        <w:t xml:space="preserve"> </w:t>
      </w:r>
      <w:r w:rsidR="00DF2926">
        <w:rPr>
          <w:rFonts w:ascii="Times New Roman" w:eastAsia="Times New Roman" w:hAnsi="Times New Roman" w:cs="Times New Roman"/>
          <w:sz w:val="24"/>
          <w:szCs w:val="24"/>
        </w:rPr>
        <w:t>2014, 2015</w:t>
      </w:r>
      <w:r w:rsidR="00D330C4">
        <w:rPr>
          <w:rFonts w:ascii="Times New Roman" w:eastAsia="Times New Roman" w:hAnsi="Times New Roman" w:cs="Times New Roman"/>
          <w:sz w:val="24"/>
          <w:szCs w:val="24"/>
        </w:rPr>
        <w:t>,</w:t>
      </w:r>
      <w:r w:rsidR="003C2768">
        <w:rPr>
          <w:rFonts w:ascii="Times New Roman" w:eastAsia="Times New Roman" w:hAnsi="Times New Roman" w:cs="Times New Roman"/>
          <w:sz w:val="24"/>
          <w:szCs w:val="24"/>
        </w:rPr>
        <w:t xml:space="preserve"> 2016, 2017). The synopsis for 2018 i</w:t>
      </w:r>
      <w:r w:rsidR="00DF2926">
        <w:rPr>
          <w:rFonts w:ascii="Times New Roman" w:eastAsia="Times New Roman" w:hAnsi="Times New Roman" w:cs="Times New Roman"/>
          <w:sz w:val="24"/>
          <w:szCs w:val="24"/>
        </w:rPr>
        <w:t xml:space="preserve">ncludes a review the status of the stock for the current year, a harvest estimate based on the current stock, </w:t>
      </w:r>
      <w:r w:rsidR="003C2768">
        <w:rPr>
          <w:rFonts w:ascii="Times New Roman" w:eastAsia="Times New Roman" w:hAnsi="Times New Roman" w:cs="Times New Roman"/>
          <w:sz w:val="24"/>
          <w:szCs w:val="24"/>
        </w:rPr>
        <w:t xml:space="preserve">and </w:t>
      </w:r>
      <w:r w:rsidR="00D330C4">
        <w:rPr>
          <w:rFonts w:ascii="Times New Roman" w:eastAsia="Times New Roman" w:hAnsi="Times New Roman" w:cs="Times New Roman"/>
          <w:sz w:val="24"/>
          <w:szCs w:val="24"/>
        </w:rPr>
        <w:t xml:space="preserve">a review of </w:t>
      </w:r>
      <w:r w:rsidR="003C2768">
        <w:rPr>
          <w:rFonts w:ascii="Times New Roman" w:eastAsia="Times New Roman" w:hAnsi="Times New Roman" w:cs="Times New Roman"/>
          <w:sz w:val="24"/>
          <w:szCs w:val="24"/>
        </w:rPr>
        <w:t xml:space="preserve">recommendations from the previous year. </w:t>
      </w:r>
      <w:r w:rsidR="00DF2926">
        <w:rPr>
          <w:rFonts w:ascii="Times New Roman" w:eastAsia="Times New Roman" w:hAnsi="Times New Roman" w:cs="Times New Roman"/>
          <w:sz w:val="24"/>
          <w:szCs w:val="24"/>
        </w:rPr>
        <w:t xml:space="preserve">and proposed recommendations for the coming year. </w:t>
      </w:r>
    </w:p>
    <w:p w14:paraId="4BDCCF68" w14:textId="77777777" w:rsidR="000D55A5" w:rsidRPr="00FA46AF" w:rsidRDefault="1178A5CF" w:rsidP="00780172">
      <w:pPr>
        <w:spacing w:after="0" w:line="480" w:lineRule="auto"/>
        <w:outlineLvl w:val="0"/>
        <w:rPr>
          <w:rFonts w:ascii="Times New Roman" w:hAnsi="Times New Roman" w:cs="Times New Roman"/>
          <w:b/>
          <w:sz w:val="24"/>
          <w:szCs w:val="24"/>
        </w:rPr>
      </w:pPr>
      <w:r w:rsidRPr="1178A5CF">
        <w:rPr>
          <w:rFonts w:ascii="Times New Roman" w:eastAsia="Times New Roman" w:hAnsi="Times New Roman" w:cs="Times New Roman"/>
          <w:b/>
          <w:bCs/>
          <w:sz w:val="24"/>
          <w:szCs w:val="24"/>
        </w:rPr>
        <w:t>Status of the Stock</w:t>
      </w:r>
    </w:p>
    <w:p w14:paraId="394A4906" w14:textId="45E25B38" w:rsidR="00B262C4" w:rsidRDefault="00EF2776" w:rsidP="00FB449F">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791823">
        <w:rPr>
          <w:rFonts w:ascii="Times New Roman" w:eastAsia="Times New Roman" w:hAnsi="Times New Roman" w:cs="Times New Roman"/>
          <w:sz w:val="24"/>
          <w:szCs w:val="24"/>
        </w:rPr>
        <w:t>The 2018</w:t>
      </w:r>
      <w:r w:rsidR="000D55A5" w:rsidRPr="1178A5CF">
        <w:rPr>
          <w:rFonts w:ascii="Times New Roman" w:eastAsia="Times New Roman" w:hAnsi="Times New Roman" w:cs="Times New Roman"/>
          <w:sz w:val="24"/>
          <w:szCs w:val="24"/>
        </w:rPr>
        <w:t xml:space="preserve"> stock asses</w:t>
      </w:r>
      <w:r w:rsidR="00935DFB" w:rsidRPr="1178A5CF">
        <w:rPr>
          <w:rFonts w:ascii="Times New Roman" w:eastAsia="Times New Roman" w:hAnsi="Times New Roman" w:cs="Times New Roman"/>
          <w:sz w:val="24"/>
          <w:szCs w:val="24"/>
        </w:rPr>
        <w:t>sment sampling by LDWF indicates</w:t>
      </w:r>
      <w:r w:rsidR="0037121B" w:rsidRPr="1178A5CF">
        <w:rPr>
          <w:rFonts w:ascii="Times New Roman" w:eastAsia="Times New Roman" w:hAnsi="Times New Roman" w:cs="Times New Roman"/>
          <w:sz w:val="24"/>
          <w:szCs w:val="24"/>
        </w:rPr>
        <w:t xml:space="preserve"> a statewide </w:t>
      </w:r>
      <w:r w:rsidR="00791823">
        <w:rPr>
          <w:rFonts w:ascii="Times New Roman" w:eastAsia="Times New Roman" w:hAnsi="Times New Roman" w:cs="Times New Roman"/>
          <w:sz w:val="24"/>
          <w:szCs w:val="24"/>
        </w:rPr>
        <w:t>34% reduction of seed and a 20% increase in sack oysters, with an overall 6</w:t>
      </w:r>
      <w:r w:rsidR="0094127E" w:rsidRPr="00EA6EA5">
        <w:rPr>
          <w:rFonts w:ascii="Times New Roman" w:eastAsia="Times New Roman" w:hAnsi="Times New Roman" w:cs="Times New Roman"/>
          <w:sz w:val="24"/>
          <w:szCs w:val="24"/>
        </w:rPr>
        <w:t>%</w:t>
      </w:r>
      <w:r w:rsidR="00EA6EA5" w:rsidRPr="00EA6EA5">
        <w:rPr>
          <w:rFonts w:ascii="Times New Roman" w:eastAsia="Times New Roman" w:hAnsi="Times New Roman" w:cs="Times New Roman"/>
          <w:sz w:val="24"/>
          <w:szCs w:val="24"/>
        </w:rPr>
        <w:t xml:space="preserve"> reduction in combined seed and </w:t>
      </w:r>
      <w:r w:rsidR="00CB5EEE" w:rsidRPr="00EA6EA5">
        <w:rPr>
          <w:rFonts w:ascii="Times New Roman" w:eastAsia="Times New Roman" w:hAnsi="Times New Roman" w:cs="Times New Roman"/>
          <w:sz w:val="24"/>
          <w:szCs w:val="24"/>
        </w:rPr>
        <w:t>sack abundance</w:t>
      </w:r>
      <w:r w:rsidR="00FB449F">
        <w:rPr>
          <w:rFonts w:ascii="Times New Roman" w:eastAsia="Times New Roman" w:hAnsi="Times New Roman" w:cs="Times New Roman"/>
          <w:sz w:val="24"/>
          <w:szCs w:val="24"/>
        </w:rPr>
        <w:t xml:space="preserve"> (Figure 2, Table 1)</w:t>
      </w:r>
      <w:r w:rsidR="0094127E" w:rsidRPr="00EA6EA5">
        <w:rPr>
          <w:rFonts w:ascii="Times New Roman" w:eastAsia="Times New Roman" w:hAnsi="Times New Roman" w:cs="Times New Roman"/>
          <w:sz w:val="24"/>
          <w:szCs w:val="24"/>
        </w:rPr>
        <w:t>,</w:t>
      </w:r>
      <w:r w:rsidR="001A2DCA" w:rsidRPr="00EA6EA5">
        <w:rPr>
          <w:rFonts w:ascii="Times New Roman" w:eastAsia="Times New Roman" w:hAnsi="Times New Roman" w:cs="Times New Roman"/>
          <w:sz w:val="24"/>
          <w:szCs w:val="24"/>
        </w:rPr>
        <w:t xml:space="preserve"> as co</w:t>
      </w:r>
      <w:r w:rsidR="00791823">
        <w:rPr>
          <w:rFonts w:ascii="Times New Roman" w:eastAsia="Times New Roman" w:hAnsi="Times New Roman" w:cs="Times New Roman"/>
          <w:sz w:val="24"/>
          <w:szCs w:val="24"/>
        </w:rPr>
        <w:t>mpared to 2017</w:t>
      </w:r>
      <w:r w:rsidR="00786E63">
        <w:rPr>
          <w:rFonts w:ascii="Times New Roman" w:eastAsia="Times New Roman" w:hAnsi="Times New Roman" w:cs="Times New Roman"/>
          <w:sz w:val="24"/>
          <w:szCs w:val="24"/>
        </w:rPr>
        <w:t xml:space="preserve"> (Sabine Lake excluded.)</w:t>
      </w:r>
      <w:r w:rsidR="00EA6EA5" w:rsidRPr="00EA6EA5">
        <w:rPr>
          <w:rFonts w:ascii="Times New Roman" w:eastAsia="Times New Roman" w:hAnsi="Times New Roman" w:cs="Times New Roman"/>
          <w:sz w:val="24"/>
          <w:szCs w:val="24"/>
        </w:rPr>
        <w:t>.</w:t>
      </w:r>
      <w:r w:rsidR="00CB5EEE" w:rsidRPr="00EA6EA5">
        <w:rPr>
          <w:rFonts w:ascii="Times New Roman" w:eastAsia="Times New Roman" w:hAnsi="Times New Roman" w:cs="Times New Roman"/>
          <w:sz w:val="24"/>
          <w:szCs w:val="24"/>
        </w:rPr>
        <w:t xml:space="preserve">  </w:t>
      </w:r>
      <w:r w:rsidR="0094127E" w:rsidRPr="00EA6EA5">
        <w:rPr>
          <w:rFonts w:ascii="Times New Roman" w:eastAsia="Times New Roman" w:hAnsi="Times New Roman" w:cs="Times New Roman"/>
          <w:sz w:val="24"/>
          <w:szCs w:val="24"/>
        </w:rPr>
        <w:t>Abundance of seed and</w:t>
      </w:r>
      <w:r w:rsidR="00EA6EA5" w:rsidRPr="00EA6EA5">
        <w:rPr>
          <w:rFonts w:ascii="Times New Roman" w:eastAsia="Times New Roman" w:hAnsi="Times New Roman" w:cs="Times New Roman"/>
          <w:sz w:val="24"/>
          <w:szCs w:val="24"/>
        </w:rPr>
        <w:t xml:space="preserve"> sack oysters </w:t>
      </w:r>
      <w:r w:rsidR="00D500B1" w:rsidRPr="00EA6EA5">
        <w:rPr>
          <w:rFonts w:ascii="Times New Roman" w:eastAsia="Times New Roman" w:hAnsi="Times New Roman" w:cs="Times New Roman"/>
          <w:sz w:val="24"/>
          <w:szCs w:val="24"/>
        </w:rPr>
        <w:t xml:space="preserve">are </w:t>
      </w:r>
      <w:r w:rsidR="00791823">
        <w:rPr>
          <w:rFonts w:ascii="Times New Roman" w:eastAsia="Times New Roman" w:hAnsi="Times New Roman" w:cs="Times New Roman"/>
          <w:sz w:val="24"/>
          <w:szCs w:val="24"/>
        </w:rPr>
        <w:t>about 90</w:t>
      </w:r>
      <w:r w:rsidR="00D500B1" w:rsidRPr="00EA6EA5">
        <w:rPr>
          <w:rFonts w:ascii="Times New Roman" w:eastAsia="Times New Roman" w:hAnsi="Times New Roman" w:cs="Times New Roman"/>
          <w:sz w:val="24"/>
          <w:szCs w:val="24"/>
        </w:rPr>
        <w:t>% below the long-</w:t>
      </w:r>
      <w:r w:rsidR="00791823">
        <w:rPr>
          <w:rFonts w:ascii="Times New Roman" w:eastAsia="Times New Roman" w:hAnsi="Times New Roman" w:cs="Times New Roman"/>
          <w:sz w:val="24"/>
          <w:szCs w:val="24"/>
        </w:rPr>
        <w:t>term average (1982-2017</w:t>
      </w:r>
      <w:r w:rsidR="0094127E" w:rsidRPr="00EA6EA5">
        <w:rPr>
          <w:rFonts w:ascii="Times New Roman" w:eastAsia="Times New Roman" w:hAnsi="Times New Roman" w:cs="Times New Roman"/>
          <w:sz w:val="24"/>
          <w:szCs w:val="24"/>
        </w:rPr>
        <w:t>).</w:t>
      </w:r>
      <w:r w:rsidR="00EA6EA5">
        <w:rPr>
          <w:rFonts w:ascii="Times New Roman" w:eastAsia="Times New Roman" w:hAnsi="Times New Roman" w:cs="Times New Roman"/>
          <w:sz w:val="24"/>
          <w:szCs w:val="24"/>
        </w:rPr>
        <w:t xml:space="preserve"> </w:t>
      </w:r>
      <w:r w:rsidR="0027109F">
        <w:rPr>
          <w:rFonts w:ascii="Times New Roman" w:eastAsia="Times New Roman" w:hAnsi="Times New Roman" w:cs="Times New Roman"/>
          <w:sz w:val="24"/>
          <w:szCs w:val="24"/>
        </w:rPr>
        <w:t xml:space="preserve">The </w:t>
      </w:r>
      <w:r w:rsidR="00791823">
        <w:rPr>
          <w:rFonts w:ascii="Times New Roman" w:eastAsia="Times New Roman" w:hAnsi="Times New Roman" w:cs="Times New Roman"/>
          <w:sz w:val="24"/>
          <w:szCs w:val="24"/>
        </w:rPr>
        <w:t xml:space="preserve">overall </w:t>
      </w:r>
      <w:r w:rsidR="0027109F">
        <w:rPr>
          <w:rFonts w:ascii="Times New Roman" w:eastAsia="Times New Roman" w:hAnsi="Times New Roman" w:cs="Times New Roman"/>
          <w:sz w:val="24"/>
          <w:szCs w:val="24"/>
        </w:rPr>
        <w:t>trend in oyster abundance on the public grounds si</w:t>
      </w:r>
      <w:r w:rsidR="00791823">
        <w:rPr>
          <w:rFonts w:ascii="Times New Roman" w:eastAsia="Times New Roman" w:hAnsi="Times New Roman" w:cs="Times New Roman"/>
          <w:sz w:val="24"/>
          <w:szCs w:val="24"/>
        </w:rPr>
        <w:t xml:space="preserve">nce 2000/2001 has been </w:t>
      </w:r>
      <w:r w:rsidR="0027109F">
        <w:rPr>
          <w:rFonts w:ascii="Times New Roman" w:eastAsia="Times New Roman" w:hAnsi="Times New Roman" w:cs="Times New Roman"/>
          <w:sz w:val="24"/>
          <w:szCs w:val="24"/>
        </w:rPr>
        <w:t>downward</w:t>
      </w:r>
      <w:r w:rsidR="003F6B02">
        <w:rPr>
          <w:rFonts w:ascii="Times New Roman" w:eastAsia="Times New Roman" w:hAnsi="Times New Roman" w:cs="Times New Roman"/>
          <w:sz w:val="24"/>
          <w:szCs w:val="24"/>
        </w:rPr>
        <w:t>. The stock has been below the l</w:t>
      </w:r>
      <w:r w:rsidR="00791823">
        <w:rPr>
          <w:rFonts w:ascii="Times New Roman" w:eastAsia="Times New Roman" w:hAnsi="Times New Roman" w:cs="Times New Roman"/>
          <w:sz w:val="24"/>
          <w:szCs w:val="24"/>
        </w:rPr>
        <w:t>ong-term average after 2006</w:t>
      </w:r>
      <w:r w:rsidR="003F6B02">
        <w:rPr>
          <w:rFonts w:ascii="Times New Roman" w:eastAsia="Times New Roman" w:hAnsi="Times New Roman" w:cs="Times New Roman"/>
          <w:sz w:val="24"/>
          <w:szCs w:val="24"/>
        </w:rPr>
        <w:t xml:space="preserve">, and </w:t>
      </w:r>
      <w:r w:rsidR="00791823">
        <w:rPr>
          <w:rFonts w:ascii="Times New Roman" w:eastAsia="Times New Roman" w:hAnsi="Times New Roman" w:cs="Times New Roman"/>
          <w:sz w:val="24"/>
          <w:szCs w:val="24"/>
        </w:rPr>
        <w:t>especially depressed since 2009, with the exception of a minor rebound in 2013 and 2014.</w:t>
      </w:r>
      <w:r w:rsidR="003F6B02">
        <w:rPr>
          <w:rFonts w:ascii="Times New Roman" w:eastAsia="Times New Roman" w:hAnsi="Times New Roman" w:cs="Times New Roman"/>
          <w:sz w:val="24"/>
          <w:szCs w:val="24"/>
        </w:rPr>
        <w:t xml:space="preserve"> The downward trend continues. </w:t>
      </w:r>
      <w:r w:rsidR="00EA6EA5">
        <w:rPr>
          <w:rFonts w:ascii="Times New Roman" w:eastAsia="Times New Roman" w:hAnsi="Times New Roman" w:cs="Times New Roman"/>
          <w:sz w:val="24"/>
          <w:szCs w:val="24"/>
        </w:rPr>
        <w:t>The 20</w:t>
      </w:r>
      <w:r w:rsidR="00B262C4">
        <w:rPr>
          <w:rFonts w:ascii="Times New Roman" w:eastAsia="Times New Roman" w:hAnsi="Times New Roman" w:cs="Times New Roman"/>
          <w:sz w:val="24"/>
          <w:szCs w:val="24"/>
        </w:rPr>
        <w:t>18</w:t>
      </w:r>
      <w:r w:rsidR="00EA6EA5">
        <w:rPr>
          <w:rFonts w:ascii="Times New Roman" w:eastAsia="Times New Roman" w:hAnsi="Times New Roman" w:cs="Times New Roman"/>
          <w:sz w:val="24"/>
          <w:szCs w:val="24"/>
        </w:rPr>
        <w:t xml:space="preserve"> Stock Assessment indicates the lowest abundance of oysters on record </w:t>
      </w:r>
      <w:r w:rsidR="00786E63">
        <w:rPr>
          <w:rFonts w:ascii="Times New Roman" w:eastAsia="Times New Roman" w:hAnsi="Times New Roman" w:cs="Times New Roman"/>
          <w:sz w:val="24"/>
          <w:szCs w:val="24"/>
        </w:rPr>
        <w:t xml:space="preserve">(Figure </w:t>
      </w:r>
      <w:r w:rsidR="00B262C4">
        <w:rPr>
          <w:rFonts w:ascii="Times New Roman" w:eastAsia="Times New Roman" w:hAnsi="Times New Roman" w:cs="Times New Roman"/>
          <w:sz w:val="24"/>
          <w:szCs w:val="24"/>
        </w:rPr>
        <w:t xml:space="preserve">2) – an abundance lower than </w:t>
      </w:r>
      <w:r w:rsidR="00FB449F">
        <w:rPr>
          <w:rFonts w:ascii="Times New Roman" w:eastAsia="Times New Roman" w:hAnsi="Times New Roman" w:cs="Times New Roman"/>
          <w:sz w:val="24"/>
          <w:szCs w:val="24"/>
        </w:rPr>
        <w:t xml:space="preserve">that in </w:t>
      </w:r>
      <w:r w:rsidR="00B262C4">
        <w:rPr>
          <w:rFonts w:ascii="Times New Roman" w:eastAsia="Times New Roman" w:hAnsi="Times New Roman" w:cs="Times New Roman"/>
          <w:sz w:val="24"/>
          <w:szCs w:val="24"/>
        </w:rPr>
        <w:t xml:space="preserve">2017, the previous historical low. </w:t>
      </w:r>
    </w:p>
    <w:p w14:paraId="076EC1B3" w14:textId="45414863" w:rsidR="00EA6EA5" w:rsidRDefault="00791823" w:rsidP="00791823">
      <w:pPr>
        <w:spacing w:after="0" w:line="480" w:lineRule="auto"/>
        <w:rPr>
          <w:rFonts w:ascii="Times New Roman" w:eastAsia="Times New Roman" w:hAnsi="Times New Roman" w:cs="Times New Roman"/>
          <w:sz w:val="24"/>
          <w:szCs w:val="24"/>
        </w:rPr>
      </w:pPr>
      <w:r w:rsidRPr="00791823">
        <w:rPr>
          <w:rFonts w:ascii="Times New Roman" w:eastAsia="Times New Roman" w:hAnsi="Times New Roman" w:cs="Times New Roman"/>
          <w:noProof/>
          <w:sz w:val="24"/>
          <w:szCs w:val="24"/>
        </w:rPr>
        <w:lastRenderedPageBreak/>
        <w:drawing>
          <wp:inline distT="0" distB="0" distL="0" distR="0" wp14:anchorId="7482EA88" wp14:editId="73A701F0">
            <wp:extent cx="5943600" cy="352996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E9C53E" w14:textId="679019DA" w:rsidR="00EA6EA5" w:rsidRDefault="00EA6EA5" w:rsidP="0010483B">
      <w:pPr>
        <w:spacing w:after="0" w:line="240" w:lineRule="auto"/>
        <w:rPr>
          <w:rFonts w:ascii="Times New Roman" w:eastAsia="Times New Roman" w:hAnsi="Times New Roman" w:cs="Times New Roman"/>
          <w:b/>
          <w:bCs/>
          <w:sz w:val="24"/>
          <w:szCs w:val="24"/>
        </w:rPr>
      </w:pPr>
      <w:r w:rsidRPr="0010483B">
        <w:rPr>
          <w:rFonts w:ascii="Times New Roman" w:eastAsia="Times New Roman" w:hAnsi="Times New Roman" w:cs="Times New Roman"/>
          <w:b/>
          <w:bCs/>
          <w:sz w:val="24"/>
          <w:szCs w:val="24"/>
        </w:rPr>
        <w:t xml:space="preserve">Figure 2. Abundance of seed and market oysters on Louisiana Public </w:t>
      </w:r>
      <w:r w:rsidR="00791823">
        <w:rPr>
          <w:rFonts w:ascii="Times New Roman" w:eastAsia="Times New Roman" w:hAnsi="Times New Roman" w:cs="Times New Roman"/>
          <w:b/>
          <w:bCs/>
          <w:sz w:val="24"/>
          <w:szCs w:val="24"/>
        </w:rPr>
        <w:t>Oysters Grounds, 1982-2018</w:t>
      </w:r>
      <w:r w:rsidRPr="0010483B">
        <w:rPr>
          <w:rFonts w:ascii="Times New Roman" w:eastAsia="Times New Roman" w:hAnsi="Times New Roman" w:cs="Times New Roman"/>
          <w:b/>
          <w:bCs/>
          <w:sz w:val="24"/>
          <w:szCs w:val="24"/>
        </w:rPr>
        <w:t>.  Surveys conducted by the LDW</w:t>
      </w:r>
      <w:r w:rsidR="0010483B">
        <w:rPr>
          <w:rFonts w:ascii="Times New Roman" w:eastAsia="Times New Roman" w:hAnsi="Times New Roman" w:cs="Times New Roman"/>
          <w:b/>
          <w:bCs/>
          <w:sz w:val="24"/>
          <w:szCs w:val="24"/>
        </w:rPr>
        <w:t>F.</w:t>
      </w:r>
      <w:r w:rsidR="00786E63">
        <w:rPr>
          <w:rFonts w:ascii="Times New Roman" w:eastAsia="Times New Roman" w:hAnsi="Times New Roman" w:cs="Times New Roman"/>
          <w:b/>
          <w:bCs/>
          <w:sz w:val="24"/>
          <w:szCs w:val="24"/>
        </w:rPr>
        <w:t xml:space="preserve">  Data from Sabine Lake, which is not open to fishing, are excluded. LTA= Long Term Average. </w:t>
      </w:r>
    </w:p>
    <w:p w14:paraId="3F51B1E8" w14:textId="77777777" w:rsidR="0010483B" w:rsidRPr="0010483B" w:rsidRDefault="0010483B" w:rsidP="0010483B">
      <w:pPr>
        <w:spacing w:after="0" w:line="240" w:lineRule="auto"/>
        <w:rPr>
          <w:rFonts w:ascii="Times New Roman" w:eastAsia="Times New Roman" w:hAnsi="Times New Roman" w:cs="Times New Roman"/>
          <w:b/>
          <w:bCs/>
          <w:sz w:val="24"/>
          <w:szCs w:val="24"/>
        </w:rPr>
      </w:pPr>
    </w:p>
    <w:p w14:paraId="683133A9" w14:textId="77777777" w:rsidR="00026802" w:rsidRDefault="00026802" w:rsidP="00786E63">
      <w:pPr>
        <w:spacing w:after="0" w:line="480" w:lineRule="auto"/>
        <w:ind w:firstLine="720"/>
        <w:rPr>
          <w:rFonts w:ascii="Times New Roman" w:eastAsia="Times New Roman" w:hAnsi="Times New Roman" w:cs="Times New Roman"/>
          <w:sz w:val="24"/>
          <w:szCs w:val="24"/>
        </w:rPr>
      </w:pPr>
    </w:p>
    <w:p w14:paraId="3075F4C0" w14:textId="03E44CA8" w:rsidR="0010324E" w:rsidRDefault="00FB449F" w:rsidP="00786E6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oyster resource in Louisiana is sampled and managed by </w:t>
      </w:r>
      <w:r w:rsidR="00C23F20" w:rsidRPr="1178A5CF">
        <w:rPr>
          <w:rFonts w:ascii="Times New Roman" w:eastAsia="Times New Roman" w:hAnsi="Times New Roman" w:cs="Times New Roman"/>
          <w:sz w:val="24"/>
          <w:szCs w:val="24"/>
        </w:rPr>
        <w:t xml:space="preserve">Coastal Study Areas </w:t>
      </w:r>
      <w:r w:rsidR="002E7F3C">
        <w:rPr>
          <w:rFonts w:ascii="Times New Roman" w:eastAsia="Times New Roman" w:hAnsi="Times New Roman" w:cs="Times New Roman"/>
          <w:sz w:val="24"/>
          <w:szCs w:val="24"/>
        </w:rPr>
        <w:t>(CSAs)</w:t>
      </w:r>
      <w:r>
        <w:rPr>
          <w:rFonts w:ascii="Times New Roman" w:eastAsia="Times New Roman" w:hAnsi="Times New Roman" w:cs="Times New Roman"/>
          <w:sz w:val="24"/>
          <w:szCs w:val="24"/>
        </w:rPr>
        <w:t>. CSAs</w:t>
      </w:r>
      <w:r w:rsidR="002E7F3C">
        <w:rPr>
          <w:rFonts w:ascii="Times New Roman" w:eastAsia="Times New Roman" w:hAnsi="Times New Roman" w:cs="Times New Roman"/>
          <w:sz w:val="24"/>
          <w:szCs w:val="24"/>
        </w:rPr>
        <w:t xml:space="preserve"> </w:t>
      </w:r>
      <w:r w:rsidR="00C23F20" w:rsidRPr="1178A5CF">
        <w:rPr>
          <w:rFonts w:ascii="Times New Roman" w:eastAsia="Times New Roman" w:hAnsi="Times New Roman" w:cs="Times New Roman"/>
          <w:sz w:val="24"/>
          <w:szCs w:val="24"/>
        </w:rPr>
        <w:t xml:space="preserve">are large management units (watersheds) </w:t>
      </w:r>
      <w:r w:rsidR="00661A28">
        <w:rPr>
          <w:rFonts w:ascii="Times New Roman" w:eastAsia="Times New Roman" w:hAnsi="Times New Roman" w:cs="Times New Roman"/>
          <w:sz w:val="24"/>
          <w:szCs w:val="24"/>
        </w:rPr>
        <w:t>designated by LDWF</w:t>
      </w:r>
      <w:r w:rsidR="006B6285">
        <w:rPr>
          <w:rFonts w:ascii="Times New Roman" w:eastAsia="Times New Roman" w:hAnsi="Times New Roman" w:cs="Times New Roman"/>
          <w:sz w:val="24"/>
          <w:szCs w:val="24"/>
        </w:rPr>
        <w:t xml:space="preserve"> --</w:t>
      </w:r>
      <w:r w:rsidR="00661A28">
        <w:rPr>
          <w:rFonts w:ascii="Times New Roman" w:eastAsia="Times New Roman" w:hAnsi="Times New Roman" w:cs="Times New Roman"/>
          <w:sz w:val="24"/>
          <w:szCs w:val="24"/>
        </w:rPr>
        <w:t xml:space="preserve"> </w:t>
      </w:r>
      <w:r w:rsidR="00C23F20" w:rsidRPr="1178A5CF">
        <w:rPr>
          <w:rFonts w:ascii="Times New Roman" w:eastAsia="Times New Roman" w:hAnsi="Times New Roman" w:cs="Times New Roman"/>
          <w:sz w:val="24"/>
          <w:szCs w:val="24"/>
        </w:rPr>
        <w:t>from CSA1 i</w:t>
      </w:r>
      <w:r w:rsidR="002E7F3C">
        <w:rPr>
          <w:rFonts w:ascii="Times New Roman" w:eastAsia="Times New Roman" w:hAnsi="Times New Roman" w:cs="Times New Roman"/>
          <w:sz w:val="24"/>
          <w:szCs w:val="24"/>
        </w:rPr>
        <w:t>n the east to CSA 7 in the west</w:t>
      </w:r>
      <w:r w:rsidR="00786E63">
        <w:rPr>
          <w:rFonts w:ascii="Times New Roman" w:eastAsia="Times New Roman" w:hAnsi="Times New Roman" w:cs="Times New Roman"/>
          <w:sz w:val="24"/>
          <w:szCs w:val="24"/>
        </w:rPr>
        <w:t xml:space="preserve"> </w:t>
      </w:r>
      <w:r w:rsidR="0027109F">
        <w:rPr>
          <w:rFonts w:ascii="Times New Roman" w:eastAsia="Times New Roman" w:hAnsi="Times New Roman" w:cs="Times New Roman"/>
          <w:sz w:val="24"/>
          <w:szCs w:val="24"/>
        </w:rPr>
        <w:t xml:space="preserve">(Figure </w:t>
      </w:r>
      <w:r w:rsidR="00786E63">
        <w:rPr>
          <w:rFonts w:ascii="Times New Roman" w:eastAsia="Times New Roman" w:hAnsi="Times New Roman" w:cs="Times New Roman"/>
          <w:sz w:val="24"/>
          <w:szCs w:val="24"/>
        </w:rPr>
        <w:t>3)</w:t>
      </w:r>
      <w:r w:rsidR="00C23F20" w:rsidRPr="1178A5CF">
        <w:rPr>
          <w:rFonts w:ascii="Times New Roman" w:eastAsia="Times New Roman" w:hAnsi="Times New Roman" w:cs="Times New Roman"/>
          <w:sz w:val="24"/>
          <w:szCs w:val="24"/>
        </w:rPr>
        <w:t>.</w:t>
      </w:r>
      <w:r w:rsidR="00CB5EEE" w:rsidRPr="1178A5CF">
        <w:rPr>
          <w:rFonts w:ascii="Times New Roman" w:eastAsia="Times New Roman" w:hAnsi="Times New Roman" w:cs="Times New Roman"/>
          <w:sz w:val="24"/>
          <w:szCs w:val="24"/>
        </w:rPr>
        <w:t xml:space="preserve"> </w:t>
      </w:r>
      <w:r w:rsidR="00E24109">
        <w:rPr>
          <w:rFonts w:ascii="Times New Roman" w:eastAsia="Times New Roman" w:hAnsi="Times New Roman" w:cs="Times New Roman"/>
          <w:sz w:val="24"/>
          <w:szCs w:val="24"/>
        </w:rPr>
        <w:t xml:space="preserve">In </w:t>
      </w:r>
      <w:r w:rsidR="00C23F20" w:rsidRPr="1178A5CF">
        <w:rPr>
          <w:rFonts w:ascii="Times New Roman" w:eastAsia="Times New Roman" w:hAnsi="Times New Roman" w:cs="Times New Roman"/>
          <w:sz w:val="24"/>
          <w:szCs w:val="24"/>
        </w:rPr>
        <w:t xml:space="preserve">CSA 1N, </w:t>
      </w:r>
      <w:r w:rsidR="00937E3B">
        <w:rPr>
          <w:rFonts w:ascii="Times New Roman" w:eastAsia="Times New Roman" w:hAnsi="Times New Roman" w:cs="Times New Roman"/>
          <w:sz w:val="24"/>
          <w:szCs w:val="24"/>
        </w:rPr>
        <w:t xml:space="preserve">CSA 3, CSA </w:t>
      </w:r>
      <w:r w:rsidR="00CB5EEE" w:rsidRPr="1178A5CF">
        <w:rPr>
          <w:rFonts w:ascii="Times New Roman" w:eastAsia="Times New Roman" w:hAnsi="Times New Roman" w:cs="Times New Roman"/>
          <w:sz w:val="24"/>
          <w:szCs w:val="24"/>
        </w:rPr>
        <w:t xml:space="preserve">5E </w:t>
      </w:r>
      <w:r w:rsidR="00026802">
        <w:rPr>
          <w:rFonts w:ascii="Times New Roman" w:eastAsia="Times New Roman" w:hAnsi="Times New Roman" w:cs="Times New Roman"/>
          <w:sz w:val="24"/>
          <w:szCs w:val="24"/>
        </w:rPr>
        <w:t xml:space="preserve">CSA 5W </w:t>
      </w:r>
      <w:r w:rsidR="00E04888" w:rsidRPr="1178A5CF">
        <w:rPr>
          <w:rFonts w:ascii="Times New Roman" w:eastAsia="Times New Roman" w:hAnsi="Times New Roman" w:cs="Times New Roman"/>
          <w:sz w:val="24"/>
          <w:szCs w:val="24"/>
        </w:rPr>
        <w:t xml:space="preserve">a </w:t>
      </w:r>
      <w:r w:rsidR="00C23F20" w:rsidRPr="1178A5CF">
        <w:rPr>
          <w:rFonts w:ascii="Times New Roman" w:eastAsia="Times New Roman" w:hAnsi="Times New Roman" w:cs="Times New Roman"/>
          <w:sz w:val="24"/>
          <w:szCs w:val="24"/>
        </w:rPr>
        <w:t xml:space="preserve">decrease in seed </w:t>
      </w:r>
      <w:r w:rsidR="00CB5EEE" w:rsidRPr="1178A5CF">
        <w:rPr>
          <w:rFonts w:ascii="Times New Roman" w:eastAsia="Times New Roman" w:hAnsi="Times New Roman" w:cs="Times New Roman"/>
          <w:sz w:val="24"/>
          <w:szCs w:val="24"/>
        </w:rPr>
        <w:t>oyst</w:t>
      </w:r>
      <w:r w:rsidR="00C23F20" w:rsidRPr="1178A5CF">
        <w:rPr>
          <w:rFonts w:ascii="Times New Roman" w:eastAsia="Times New Roman" w:hAnsi="Times New Roman" w:cs="Times New Roman"/>
          <w:sz w:val="24"/>
          <w:szCs w:val="24"/>
        </w:rPr>
        <w:t xml:space="preserve">er abundance as compared to </w:t>
      </w:r>
      <w:r w:rsidR="00026802">
        <w:rPr>
          <w:rFonts w:ascii="Times New Roman" w:eastAsia="Times New Roman" w:hAnsi="Times New Roman" w:cs="Times New Roman"/>
          <w:sz w:val="24"/>
          <w:szCs w:val="24"/>
        </w:rPr>
        <w:t>2017</w:t>
      </w:r>
      <w:r w:rsidR="00E24109">
        <w:rPr>
          <w:rFonts w:ascii="Times New Roman" w:eastAsia="Times New Roman" w:hAnsi="Times New Roman" w:cs="Times New Roman"/>
          <w:sz w:val="24"/>
          <w:szCs w:val="24"/>
        </w:rPr>
        <w:t xml:space="preserve"> was found</w:t>
      </w:r>
      <w:r w:rsidR="00C23F20" w:rsidRPr="00521DCF">
        <w:rPr>
          <w:rFonts w:ascii="Times New Roman" w:eastAsia="Times New Roman" w:hAnsi="Times New Roman" w:cs="Times New Roman"/>
          <w:sz w:val="24"/>
          <w:szCs w:val="24"/>
        </w:rPr>
        <w:t>,</w:t>
      </w:r>
      <w:r w:rsidR="00C23F20" w:rsidRPr="1178A5CF">
        <w:rPr>
          <w:rFonts w:ascii="Times New Roman" w:eastAsia="Times New Roman" w:hAnsi="Times New Roman" w:cs="Times New Roman"/>
          <w:sz w:val="24"/>
          <w:szCs w:val="24"/>
        </w:rPr>
        <w:t xml:space="preserve"> w</w:t>
      </w:r>
      <w:r w:rsidR="00B4487E">
        <w:rPr>
          <w:rFonts w:ascii="Times New Roman" w:eastAsia="Times New Roman" w:hAnsi="Times New Roman" w:cs="Times New Roman"/>
          <w:sz w:val="24"/>
          <w:szCs w:val="24"/>
        </w:rPr>
        <w:t xml:space="preserve">hereas </w:t>
      </w:r>
      <w:r w:rsidR="00E24109">
        <w:rPr>
          <w:rFonts w:ascii="Times New Roman" w:eastAsia="Times New Roman" w:hAnsi="Times New Roman" w:cs="Times New Roman"/>
          <w:sz w:val="24"/>
          <w:szCs w:val="24"/>
        </w:rPr>
        <w:t xml:space="preserve">seed abundance in </w:t>
      </w:r>
      <w:r w:rsidR="00923A01">
        <w:rPr>
          <w:rFonts w:ascii="Times New Roman" w:eastAsia="Times New Roman" w:hAnsi="Times New Roman" w:cs="Times New Roman"/>
          <w:sz w:val="24"/>
          <w:szCs w:val="24"/>
        </w:rPr>
        <w:t xml:space="preserve">CSA 5W and Lake </w:t>
      </w:r>
      <w:r w:rsidR="00026802">
        <w:rPr>
          <w:rFonts w:ascii="Times New Roman" w:eastAsia="Times New Roman" w:hAnsi="Times New Roman" w:cs="Times New Roman"/>
          <w:sz w:val="24"/>
          <w:szCs w:val="24"/>
        </w:rPr>
        <w:t xml:space="preserve">Calcasieu </w:t>
      </w:r>
      <w:r w:rsidR="00923A01">
        <w:rPr>
          <w:rFonts w:ascii="Times New Roman" w:eastAsia="Times New Roman" w:hAnsi="Times New Roman" w:cs="Times New Roman"/>
          <w:sz w:val="24"/>
          <w:szCs w:val="24"/>
        </w:rPr>
        <w:t xml:space="preserve">(in </w:t>
      </w:r>
      <w:r w:rsidR="00026802">
        <w:rPr>
          <w:rFonts w:ascii="Times New Roman" w:eastAsia="Times New Roman" w:hAnsi="Times New Roman" w:cs="Times New Roman"/>
          <w:sz w:val="24"/>
          <w:szCs w:val="24"/>
        </w:rPr>
        <w:t xml:space="preserve">CSA 7) </w:t>
      </w:r>
      <w:r w:rsidR="00E04888" w:rsidRPr="1178A5CF">
        <w:rPr>
          <w:rFonts w:ascii="Times New Roman" w:eastAsia="Times New Roman" w:hAnsi="Times New Roman" w:cs="Times New Roman"/>
          <w:sz w:val="24"/>
          <w:szCs w:val="24"/>
        </w:rPr>
        <w:t>showed an increase</w:t>
      </w:r>
      <w:r w:rsidR="00622051">
        <w:rPr>
          <w:rFonts w:ascii="Times New Roman" w:eastAsia="Times New Roman" w:hAnsi="Times New Roman" w:cs="Times New Roman"/>
          <w:sz w:val="24"/>
          <w:szCs w:val="24"/>
        </w:rPr>
        <w:t xml:space="preserve"> as compared to the previous </w:t>
      </w:r>
      <w:r w:rsidR="00C23F20" w:rsidRPr="1178A5CF">
        <w:rPr>
          <w:rFonts w:ascii="Times New Roman" w:eastAsia="Times New Roman" w:hAnsi="Times New Roman" w:cs="Times New Roman"/>
          <w:sz w:val="24"/>
          <w:szCs w:val="24"/>
        </w:rPr>
        <w:t>year</w:t>
      </w:r>
      <w:r w:rsidR="00D051A2">
        <w:rPr>
          <w:rFonts w:ascii="Times New Roman" w:eastAsia="Times New Roman" w:hAnsi="Times New Roman" w:cs="Times New Roman"/>
          <w:sz w:val="24"/>
          <w:szCs w:val="24"/>
        </w:rPr>
        <w:t xml:space="preserve"> </w:t>
      </w:r>
      <w:r w:rsidR="00183A60">
        <w:rPr>
          <w:rFonts w:ascii="Times New Roman" w:eastAsia="Times New Roman" w:hAnsi="Times New Roman" w:cs="Times New Roman"/>
          <w:sz w:val="24"/>
          <w:szCs w:val="24"/>
        </w:rPr>
        <w:t>(Table 1)</w:t>
      </w:r>
      <w:r w:rsidR="00C23F20" w:rsidRPr="1178A5CF">
        <w:rPr>
          <w:rFonts w:ascii="Times New Roman" w:eastAsia="Times New Roman" w:hAnsi="Times New Roman" w:cs="Times New Roman"/>
          <w:sz w:val="24"/>
          <w:szCs w:val="24"/>
        </w:rPr>
        <w:t>.</w:t>
      </w:r>
      <w:r w:rsidR="00CA4EF3">
        <w:rPr>
          <w:rFonts w:ascii="Times New Roman" w:eastAsia="Times New Roman" w:hAnsi="Times New Roman" w:cs="Times New Roman"/>
          <w:sz w:val="24"/>
          <w:szCs w:val="24"/>
        </w:rPr>
        <w:t xml:space="preserve"> </w:t>
      </w:r>
      <w:r w:rsidR="009E5BD8">
        <w:rPr>
          <w:rFonts w:ascii="Times New Roman" w:eastAsia="Times New Roman" w:hAnsi="Times New Roman" w:cs="Times New Roman"/>
          <w:sz w:val="24"/>
          <w:szCs w:val="24"/>
        </w:rPr>
        <w:t xml:space="preserve">A stock assessment of Sabine Lake was not conducted in 2018. </w:t>
      </w:r>
      <w:r w:rsidR="00CA4EF3">
        <w:rPr>
          <w:rFonts w:ascii="Times New Roman" w:eastAsia="Times New Roman" w:hAnsi="Times New Roman" w:cs="Times New Roman"/>
          <w:sz w:val="24"/>
          <w:szCs w:val="24"/>
        </w:rPr>
        <w:t>Sack oyster abundance decrease</w:t>
      </w:r>
      <w:r>
        <w:rPr>
          <w:rFonts w:ascii="Times New Roman" w:eastAsia="Times New Roman" w:hAnsi="Times New Roman" w:cs="Times New Roman"/>
          <w:sz w:val="24"/>
          <w:szCs w:val="24"/>
        </w:rPr>
        <w:t>d</w:t>
      </w:r>
      <w:r w:rsidR="00C23F20" w:rsidRPr="1178A5CF">
        <w:rPr>
          <w:rFonts w:ascii="Times New Roman" w:eastAsia="Times New Roman" w:hAnsi="Times New Roman" w:cs="Times New Roman"/>
          <w:sz w:val="24"/>
          <w:szCs w:val="24"/>
        </w:rPr>
        <w:t xml:space="preserve"> a</w:t>
      </w:r>
      <w:r w:rsidR="00923A01">
        <w:rPr>
          <w:rFonts w:ascii="Times New Roman" w:eastAsia="Times New Roman" w:hAnsi="Times New Roman" w:cs="Times New Roman"/>
          <w:sz w:val="24"/>
          <w:szCs w:val="24"/>
        </w:rPr>
        <w:t xml:space="preserve">s compared to last year in CSA 1S and CSA 3, </w:t>
      </w:r>
      <w:r w:rsidR="00C23F20" w:rsidRPr="1178A5CF">
        <w:rPr>
          <w:rFonts w:ascii="Times New Roman" w:eastAsia="Times New Roman" w:hAnsi="Times New Roman" w:cs="Times New Roman"/>
          <w:sz w:val="24"/>
          <w:szCs w:val="24"/>
        </w:rPr>
        <w:t xml:space="preserve">and </w:t>
      </w:r>
      <w:r w:rsidR="00CA4EF3">
        <w:rPr>
          <w:rFonts w:ascii="Times New Roman" w:eastAsia="Times New Roman" w:hAnsi="Times New Roman" w:cs="Times New Roman"/>
          <w:sz w:val="24"/>
          <w:szCs w:val="24"/>
        </w:rPr>
        <w:t xml:space="preserve">increased in </w:t>
      </w:r>
      <w:r w:rsidR="00923A01">
        <w:rPr>
          <w:rFonts w:ascii="Times New Roman" w:eastAsia="Times New Roman" w:hAnsi="Times New Roman" w:cs="Times New Roman"/>
          <w:sz w:val="24"/>
          <w:szCs w:val="24"/>
        </w:rPr>
        <w:t xml:space="preserve">CSA 1N, CSA 5W and Lake Calcasieu (CSA 7). </w:t>
      </w:r>
      <w:r w:rsidR="00D051A2">
        <w:rPr>
          <w:rFonts w:ascii="Times New Roman" w:eastAsia="Times New Roman" w:hAnsi="Times New Roman" w:cs="Times New Roman"/>
          <w:sz w:val="24"/>
          <w:szCs w:val="24"/>
        </w:rPr>
        <w:t>Total abundance (sack and s</w:t>
      </w:r>
      <w:r w:rsidR="00923A01">
        <w:rPr>
          <w:rFonts w:ascii="Times New Roman" w:eastAsia="Times New Roman" w:hAnsi="Times New Roman" w:cs="Times New Roman"/>
          <w:sz w:val="24"/>
          <w:szCs w:val="24"/>
        </w:rPr>
        <w:t>eed combined) showed a decrease of about 6%</w:t>
      </w:r>
      <w:r w:rsidR="00D051A2">
        <w:rPr>
          <w:rFonts w:ascii="Times New Roman" w:eastAsia="Times New Roman" w:hAnsi="Times New Roman" w:cs="Times New Roman"/>
          <w:sz w:val="24"/>
          <w:szCs w:val="24"/>
        </w:rPr>
        <w:t xml:space="preserve"> </w:t>
      </w:r>
      <w:r w:rsidR="00B11334">
        <w:rPr>
          <w:rFonts w:ascii="Times New Roman" w:eastAsia="Times New Roman" w:hAnsi="Times New Roman" w:cs="Times New Roman"/>
          <w:sz w:val="24"/>
          <w:szCs w:val="24"/>
        </w:rPr>
        <w:t xml:space="preserve">as </w:t>
      </w:r>
      <w:r w:rsidR="00923A01">
        <w:rPr>
          <w:rFonts w:ascii="Times New Roman" w:eastAsia="Times New Roman" w:hAnsi="Times New Roman" w:cs="Times New Roman"/>
          <w:sz w:val="24"/>
          <w:szCs w:val="24"/>
        </w:rPr>
        <w:t>compared to 2017.</w:t>
      </w:r>
      <w:r w:rsidR="00CA4EF3">
        <w:rPr>
          <w:rFonts w:ascii="Times New Roman" w:eastAsia="Times New Roman" w:hAnsi="Times New Roman" w:cs="Times New Roman"/>
          <w:sz w:val="24"/>
          <w:szCs w:val="24"/>
        </w:rPr>
        <w:t xml:space="preserve"> </w:t>
      </w:r>
      <w:r w:rsidR="00FE100A" w:rsidRPr="1178A5CF">
        <w:rPr>
          <w:rFonts w:ascii="Times New Roman" w:eastAsia="Times New Roman" w:hAnsi="Times New Roman" w:cs="Times New Roman"/>
          <w:sz w:val="24"/>
          <w:szCs w:val="24"/>
        </w:rPr>
        <w:t>T</w:t>
      </w:r>
      <w:r w:rsidR="000021D0">
        <w:rPr>
          <w:rFonts w:ascii="Times New Roman" w:eastAsia="Times New Roman" w:hAnsi="Times New Roman" w:cs="Times New Roman"/>
          <w:sz w:val="24"/>
          <w:szCs w:val="24"/>
        </w:rPr>
        <w:t xml:space="preserve">he </w:t>
      </w:r>
      <w:r w:rsidR="00B4487E">
        <w:rPr>
          <w:rFonts w:ascii="Times New Roman" w:eastAsia="Times New Roman" w:hAnsi="Times New Roman" w:cs="Times New Roman"/>
          <w:sz w:val="24"/>
          <w:szCs w:val="24"/>
        </w:rPr>
        <w:t xml:space="preserve">LDWF </w:t>
      </w:r>
      <w:r w:rsidR="00923A01">
        <w:rPr>
          <w:rFonts w:ascii="Times New Roman" w:eastAsia="Times New Roman" w:hAnsi="Times New Roman" w:cs="Times New Roman"/>
          <w:sz w:val="24"/>
          <w:szCs w:val="24"/>
        </w:rPr>
        <w:t>2018</w:t>
      </w:r>
      <w:r w:rsidR="000D55A5" w:rsidRPr="1178A5CF">
        <w:rPr>
          <w:rFonts w:ascii="Times New Roman" w:eastAsia="Times New Roman" w:hAnsi="Times New Roman" w:cs="Times New Roman"/>
          <w:sz w:val="24"/>
          <w:szCs w:val="24"/>
        </w:rPr>
        <w:t xml:space="preserve"> Oyster Stock Assessment report </w:t>
      </w:r>
      <w:r w:rsidR="00FE100A" w:rsidRPr="1178A5CF">
        <w:rPr>
          <w:rFonts w:ascii="Times New Roman" w:eastAsia="Times New Roman" w:hAnsi="Times New Roman" w:cs="Times New Roman"/>
          <w:sz w:val="24"/>
          <w:szCs w:val="24"/>
        </w:rPr>
        <w:t xml:space="preserve">provides </w:t>
      </w:r>
      <w:r w:rsidR="00202ACC" w:rsidRPr="1178A5CF">
        <w:rPr>
          <w:rFonts w:ascii="Times New Roman" w:eastAsia="Times New Roman" w:hAnsi="Times New Roman" w:cs="Times New Roman"/>
          <w:sz w:val="24"/>
          <w:szCs w:val="24"/>
        </w:rPr>
        <w:t xml:space="preserve">comprehensive </w:t>
      </w:r>
      <w:r w:rsidR="00FE100A" w:rsidRPr="1178A5CF">
        <w:rPr>
          <w:rFonts w:ascii="Times New Roman" w:eastAsia="Times New Roman" w:hAnsi="Times New Roman" w:cs="Times New Roman"/>
          <w:sz w:val="24"/>
          <w:szCs w:val="24"/>
        </w:rPr>
        <w:t>information on the status of the sto</w:t>
      </w:r>
      <w:r w:rsidR="00AB28CD" w:rsidRPr="1178A5CF">
        <w:rPr>
          <w:rFonts w:ascii="Times New Roman" w:eastAsia="Times New Roman" w:hAnsi="Times New Roman" w:cs="Times New Roman"/>
          <w:sz w:val="24"/>
          <w:szCs w:val="24"/>
        </w:rPr>
        <w:t>ck.</w:t>
      </w:r>
    </w:p>
    <w:p w14:paraId="43B48138" w14:textId="5453425E" w:rsidR="00521DCF" w:rsidRPr="00B17F57" w:rsidRDefault="00521DCF" w:rsidP="00B17F57">
      <w:pPr>
        <w:rPr>
          <w:rFonts w:ascii="Times New Roman" w:eastAsia="Times New Roman" w:hAnsi="Times New Roman" w:cs="Times New Roman"/>
          <w:sz w:val="24"/>
          <w:szCs w:val="24"/>
        </w:rPr>
      </w:pPr>
    </w:p>
    <w:p w14:paraId="7ECE2C1D" w14:textId="77777777" w:rsidR="00521DCF" w:rsidRDefault="00521DCF" w:rsidP="00521DCF">
      <w:pPr>
        <w:spacing w:after="0" w:line="240" w:lineRule="auto"/>
        <w:rPr>
          <w:rFonts w:ascii="Times New Roman" w:eastAsia="Times New Roman" w:hAnsi="Times New Roman" w:cs="Times New Roman"/>
          <w:b/>
          <w:bCs/>
          <w:sz w:val="24"/>
          <w:szCs w:val="24"/>
        </w:rPr>
      </w:pPr>
    </w:p>
    <w:p w14:paraId="467F4E85" w14:textId="77777777" w:rsidR="00521DCF" w:rsidRDefault="00521DCF" w:rsidP="00521DCF">
      <w:pPr>
        <w:spacing w:after="0" w:line="240" w:lineRule="auto"/>
        <w:rPr>
          <w:rFonts w:ascii="Times New Roman" w:eastAsia="Times New Roman" w:hAnsi="Times New Roman" w:cs="Times New Roman"/>
          <w:b/>
          <w:bCs/>
          <w:sz w:val="24"/>
          <w:szCs w:val="24"/>
        </w:rPr>
      </w:pPr>
    </w:p>
    <w:p w14:paraId="33045052" w14:textId="189E5F2F" w:rsidR="00521DCF" w:rsidRPr="00521DCF" w:rsidRDefault="00521DCF" w:rsidP="00521DCF">
      <w:pPr>
        <w:spacing w:after="0" w:line="240" w:lineRule="auto"/>
        <w:rPr>
          <w:rFonts w:ascii="Times New Roman" w:eastAsia="Times New Roman" w:hAnsi="Times New Roman" w:cs="Times New Roman"/>
          <w:b/>
          <w:bCs/>
          <w:sz w:val="24"/>
          <w:szCs w:val="24"/>
        </w:rPr>
      </w:pPr>
      <w:r w:rsidRPr="00FA46AF">
        <w:rPr>
          <w:rFonts w:ascii="Times New Roman" w:hAnsi="Times New Roman" w:cs="Times New Roman"/>
          <w:noProof/>
          <w:sz w:val="24"/>
          <w:szCs w:val="24"/>
        </w:rPr>
        <w:drawing>
          <wp:inline distT="0" distB="0" distL="0" distR="0" wp14:anchorId="77135BB7" wp14:editId="29233D0B">
            <wp:extent cx="5943600" cy="268930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8814" t="17378" r="6570" b="11111"/>
                    <a:stretch/>
                  </pic:blipFill>
                  <pic:spPr bwMode="auto">
                    <a:xfrm>
                      <a:off x="0" y="0"/>
                      <a:ext cx="5943600" cy="26893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4CBC725" w14:textId="6935268F" w:rsidR="00521DCF" w:rsidRPr="00521DCF" w:rsidRDefault="00521DCF" w:rsidP="00521DCF">
      <w:pPr>
        <w:tabs>
          <w:tab w:val="left" w:pos="90"/>
        </w:tabs>
        <w:spacing w:after="0" w:line="480" w:lineRule="auto"/>
        <w:ind w:firstLine="720"/>
        <w:jc w:val="center"/>
        <w:outlineLvl w:val="0"/>
        <w:rPr>
          <w:rFonts w:ascii="Times New Roman" w:hAnsi="Times New Roman" w:cs="Times New Roman"/>
          <w:sz w:val="24"/>
          <w:szCs w:val="24"/>
        </w:rPr>
      </w:pPr>
      <w:r>
        <w:rPr>
          <w:rFonts w:ascii="Times New Roman" w:eastAsia="Times New Roman" w:hAnsi="Times New Roman" w:cs="Times New Roman"/>
          <w:b/>
          <w:bCs/>
          <w:sz w:val="24"/>
          <w:szCs w:val="24"/>
        </w:rPr>
        <w:t>Figure 3</w:t>
      </w:r>
      <w:r w:rsidRPr="1178A5CF">
        <w:rPr>
          <w:rFonts w:ascii="Times New Roman" w:eastAsia="Times New Roman" w:hAnsi="Times New Roman" w:cs="Times New Roman"/>
          <w:b/>
          <w:bCs/>
          <w:sz w:val="24"/>
          <w:szCs w:val="24"/>
        </w:rPr>
        <w:t>. Boundaries of LDWF Coastal Study Areas (CSA</w:t>
      </w:r>
      <w:r>
        <w:rPr>
          <w:rFonts w:ascii="Times New Roman" w:eastAsia="Times New Roman" w:hAnsi="Times New Roman" w:cs="Times New Roman"/>
          <w:b/>
          <w:bCs/>
          <w:sz w:val="24"/>
          <w:szCs w:val="24"/>
        </w:rPr>
        <w:t>s).</w:t>
      </w:r>
    </w:p>
    <w:p w14:paraId="08A3A113" w14:textId="77777777" w:rsidR="00521DCF" w:rsidRDefault="00521DCF" w:rsidP="001D7216">
      <w:pPr>
        <w:spacing w:after="0" w:line="240" w:lineRule="auto"/>
        <w:rPr>
          <w:rFonts w:ascii="Times New Roman" w:eastAsia="Times New Roman" w:hAnsi="Times New Roman" w:cs="Times New Roman"/>
          <w:b/>
          <w:bCs/>
          <w:sz w:val="24"/>
          <w:szCs w:val="24"/>
        </w:rPr>
      </w:pPr>
    </w:p>
    <w:p w14:paraId="3700AB3B" w14:textId="77777777" w:rsidR="00FB449F" w:rsidRDefault="00FB449F" w:rsidP="00DC067E">
      <w:pPr>
        <w:spacing w:after="0" w:line="240" w:lineRule="auto"/>
        <w:rPr>
          <w:rFonts w:ascii="Times New Roman" w:eastAsia="Times New Roman" w:hAnsi="Times New Roman" w:cs="Times New Roman"/>
          <w:b/>
          <w:bCs/>
          <w:sz w:val="24"/>
          <w:szCs w:val="24"/>
        </w:rPr>
      </w:pPr>
    </w:p>
    <w:p w14:paraId="53579608" w14:textId="77777777" w:rsidR="00366A6E" w:rsidRDefault="000021D0" w:rsidP="00DC067E">
      <w:pPr>
        <w:spacing w:after="0" w:line="240" w:lineRule="auto"/>
        <w:rPr>
          <w:rFonts w:ascii="Times New Roman" w:eastAsia="Times New Roman" w:hAnsi="Times New Roman" w:cs="Times New Roman"/>
          <w:b/>
          <w:bCs/>
          <w:sz w:val="24"/>
          <w:szCs w:val="24"/>
        </w:rPr>
      </w:pPr>
      <w:r w:rsidRPr="001D7216">
        <w:rPr>
          <w:rFonts w:ascii="Times New Roman" w:eastAsia="Times New Roman" w:hAnsi="Times New Roman" w:cs="Times New Roman"/>
          <w:b/>
          <w:bCs/>
          <w:sz w:val="24"/>
          <w:szCs w:val="24"/>
        </w:rPr>
        <w:t xml:space="preserve">Table 1. </w:t>
      </w:r>
      <w:r w:rsidR="009C3BE4" w:rsidRPr="001D7216">
        <w:rPr>
          <w:rFonts w:ascii="Times New Roman" w:eastAsia="Times New Roman" w:hAnsi="Times New Roman" w:cs="Times New Roman"/>
          <w:b/>
          <w:bCs/>
          <w:sz w:val="24"/>
          <w:szCs w:val="24"/>
        </w:rPr>
        <w:t>Se</w:t>
      </w:r>
      <w:r w:rsidR="001D7216" w:rsidRPr="001D7216">
        <w:rPr>
          <w:rFonts w:ascii="Times New Roman" w:eastAsia="Times New Roman" w:hAnsi="Times New Roman" w:cs="Times New Roman"/>
          <w:b/>
          <w:bCs/>
          <w:sz w:val="24"/>
          <w:szCs w:val="24"/>
        </w:rPr>
        <w:t>ed and Sack oysters (in barrels</w:t>
      </w:r>
      <w:r w:rsidR="0027109F">
        <w:rPr>
          <w:rFonts w:ascii="Times New Roman" w:eastAsia="Times New Roman" w:hAnsi="Times New Roman" w:cs="Times New Roman"/>
          <w:b/>
          <w:bCs/>
          <w:sz w:val="24"/>
          <w:szCs w:val="24"/>
        </w:rPr>
        <w:t xml:space="preserve">; </w:t>
      </w:r>
      <w:r w:rsidR="001D7216" w:rsidRPr="001D7216">
        <w:rPr>
          <w:rFonts w:ascii="Times New Roman" w:eastAsia="Times New Roman" w:hAnsi="Times New Roman" w:cs="Times New Roman"/>
          <w:b/>
          <w:bCs/>
          <w:sz w:val="24"/>
          <w:szCs w:val="24"/>
        </w:rPr>
        <w:t>1 barrel = 2 sacks</w:t>
      </w:r>
      <w:r w:rsidR="00E8061C">
        <w:rPr>
          <w:rFonts w:ascii="Times New Roman" w:eastAsia="Times New Roman" w:hAnsi="Times New Roman" w:cs="Times New Roman"/>
          <w:b/>
          <w:bCs/>
          <w:sz w:val="24"/>
          <w:szCs w:val="24"/>
        </w:rPr>
        <w:t xml:space="preserve">) by CSA and in total from </w:t>
      </w:r>
    </w:p>
    <w:p w14:paraId="0874B43A" w14:textId="77777777" w:rsidR="00366A6E" w:rsidRDefault="00E8061C" w:rsidP="00DC067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2081 Stock Assessment.</w:t>
      </w:r>
      <w:r w:rsidR="001D7216" w:rsidRPr="001D7216">
        <w:rPr>
          <w:rFonts w:ascii="Times New Roman" w:eastAsia="Times New Roman" w:hAnsi="Times New Roman" w:cs="Times New Roman"/>
          <w:b/>
          <w:bCs/>
          <w:sz w:val="24"/>
          <w:szCs w:val="24"/>
        </w:rPr>
        <w:t xml:space="preserve"> CSA 6 </w:t>
      </w:r>
      <w:r w:rsidR="0027109F">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z w:val="24"/>
          <w:szCs w:val="24"/>
        </w:rPr>
        <w:t>omitted</w:t>
      </w:r>
      <w:r w:rsidR="001D7216" w:rsidRPr="001D7216">
        <w:rPr>
          <w:rFonts w:ascii="Times New Roman" w:eastAsia="Times New Roman" w:hAnsi="Times New Roman" w:cs="Times New Roman"/>
          <w:b/>
          <w:bCs/>
          <w:sz w:val="24"/>
          <w:szCs w:val="24"/>
        </w:rPr>
        <w:t xml:space="preserve">.  CSA 7 is partitioned as </w:t>
      </w:r>
      <w:r w:rsidR="00CC7C67">
        <w:rPr>
          <w:rFonts w:ascii="Times New Roman" w:eastAsia="Times New Roman" w:hAnsi="Times New Roman" w:cs="Times New Roman"/>
          <w:b/>
          <w:bCs/>
          <w:sz w:val="24"/>
          <w:szCs w:val="24"/>
        </w:rPr>
        <w:t>Lakes Calca</w:t>
      </w:r>
      <w:r w:rsidR="001D7216" w:rsidRPr="001D7216">
        <w:rPr>
          <w:rFonts w:ascii="Times New Roman" w:eastAsia="Times New Roman" w:hAnsi="Times New Roman" w:cs="Times New Roman"/>
          <w:b/>
          <w:bCs/>
          <w:sz w:val="24"/>
          <w:szCs w:val="24"/>
        </w:rPr>
        <w:t xml:space="preserve">sieu </w:t>
      </w:r>
    </w:p>
    <w:p w14:paraId="158984C8" w14:textId="67242696" w:rsidR="00DC067E" w:rsidRDefault="001D7216" w:rsidP="00366A6E">
      <w:pPr>
        <w:spacing w:after="0" w:line="240" w:lineRule="auto"/>
        <w:rPr>
          <w:rFonts w:ascii="Times New Roman" w:eastAsia="Times New Roman" w:hAnsi="Times New Roman" w:cs="Times New Roman"/>
          <w:b/>
          <w:bCs/>
          <w:sz w:val="24"/>
          <w:szCs w:val="24"/>
        </w:rPr>
      </w:pPr>
      <w:r w:rsidRPr="001D7216">
        <w:rPr>
          <w:rFonts w:ascii="Times New Roman" w:eastAsia="Times New Roman" w:hAnsi="Times New Roman" w:cs="Times New Roman"/>
          <w:b/>
          <w:bCs/>
          <w:sz w:val="24"/>
          <w:szCs w:val="24"/>
        </w:rPr>
        <w:t>and Sabine</w:t>
      </w:r>
      <w:r w:rsidR="00E8061C">
        <w:rPr>
          <w:rFonts w:ascii="Times New Roman" w:eastAsia="Times New Roman" w:hAnsi="Times New Roman" w:cs="Times New Roman"/>
          <w:b/>
          <w:bCs/>
          <w:sz w:val="24"/>
          <w:szCs w:val="24"/>
        </w:rPr>
        <w:t>; only Lake Calcasieu was surveyed.</w:t>
      </w:r>
      <w:r w:rsidRPr="001D7216">
        <w:rPr>
          <w:rFonts w:ascii="Times New Roman" w:eastAsia="Times New Roman" w:hAnsi="Times New Roman" w:cs="Times New Roman"/>
          <w:b/>
          <w:bCs/>
          <w:sz w:val="24"/>
          <w:szCs w:val="24"/>
        </w:rPr>
        <w:t xml:space="preserve"> Seed % and Sack % are the percent </w:t>
      </w:r>
      <w:r w:rsidR="00026802">
        <w:rPr>
          <w:rFonts w:ascii="Times New Roman" w:eastAsia="Times New Roman" w:hAnsi="Times New Roman" w:cs="Times New Roman"/>
          <w:b/>
          <w:bCs/>
          <w:sz w:val="24"/>
          <w:szCs w:val="24"/>
        </w:rPr>
        <w:t>change (</w:t>
      </w:r>
      <w:r w:rsidR="00E8061C">
        <w:rPr>
          <w:rFonts w:ascii="Times New Roman" w:eastAsia="Times New Roman" w:hAnsi="Times New Roman" w:cs="Times New Roman"/>
          <w:b/>
          <w:bCs/>
          <w:sz w:val="24"/>
          <w:szCs w:val="24"/>
        </w:rPr>
        <w:t xml:space="preserve">increase, </w:t>
      </w:r>
      <w:r w:rsidR="00026802">
        <w:rPr>
          <w:rFonts w:ascii="Times New Roman" w:eastAsia="Times New Roman" w:hAnsi="Times New Roman" w:cs="Times New Roman"/>
          <w:b/>
          <w:bCs/>
          <w:sz w:val="24"/>
          <w:szCs w:val="24"/>
        </w:rPr>
        <w:t xml:space="preserve">+ or </w:t>
      </w:r>
      <w:r w:rsidR="00E8061C">
        <w:rPr>
          <w:rFonts w:ascii="Times New Roman" w:eastAsia="Times New Roman" w:hAnsi="Times New Roman" w:cs="Times New Roman"/>
          <w:b/>
          <w:bCs/>
          <w:sz w:val="24"/>
          <w:szCs w:val="24"/>
        </w:rPr>
        <w:t xml:space="preserve">decrease, </w:t>
      </w:r>
      <w:r w:rsidR="00026802">
        <w:rPr>
          <w:rFonts w:ascii="Times New Roman" w:eastAsia="Times New Roman" w:hAnsi="Times New Roman" w:cs="Times New Roman"/>
          <w:b/>
          <w:bCs/>
          <w:sz w:val="24"/>
          <w:szCs w:val="24"/>
        </w:rPr>
        <w:t xml:space="preserve">-) </w:t>
      </w:r>
      <w:r w:rsidR="00E8061C">
        <w:rPr>
          <w:rFonts w:ascii="Times New Roman" w:eastAsia="Times New Roman" w:hAnsi="Times New Roman" w:cs="Times New Roman"/>
          <w:b/>
          <w:bCs/>
          <w:sz w:val="24"/>
          <w:szCs w:val="24"/>
        </w:rPr>
        <w:t xml:space="preserve">in seed and sack </w:t>
      </w:r>
      <w:r w:rsidR="00026802">
        <w:rPr>
          <w:rFonts w:ascii="Times New Roman" w:eastAsia="Times New Roman" w:hAnsi="Times New Roman" w:cs="Times New Roman"/>
          <w:b/>
          <w:bCs/>
          <w:sz w:val="24"/>
          <w:szCs w:val="24"/>
        </w:rPr>
        <w:t>as compared to 2017.</w:t>
      </w:r>
      <w:r w:rsidRPr="001D7216">
        <w:rPr>
          <w:rFonts w:ascii="Times New Roman" w:eastAsia="Times New Roman" w:hAnsi="Times New Roman" w:cs="Times New Roman"/>
          <w:b/>
          <w:bCs/>
          <w:sz w:val="24"/>
          <w:szCs w:val="24"/>
        </w:rPr>
        <w:t xml:space="preserve">  Total is the combined barrels of seed and sack, w</w:t>
      </w:r>
      <w:r w:rsidR="00E8061C">
        <w:rPr>
          <w:rFonts w:ascii="Times New Roman" w:eastAsia="Times New Roman" w:hAnsi="Times New Roman" w:cs="Times New Roman"/>
          <w:b/>
          <w:bCs/>
          <w:sz w:val="24"/>
          <w:szCs w:val="24"/>
        </w:rPr>
        <w:t>hereas Total % is the percent</w:t>
      </w:r>
      <w:r w:rsidRPr="001D7216">
        <w:rPr>
          <w:rFonts w:ascii="Times New Roman" w:eastAsia="Times New Roman" w:hAnsi="Times New Roman" w:cs="Times New Roman"/>
          <w:b/>
          <w:bCs/>
          <w:sz w:val="24"/>
          <w:szCs w:val="24"/>
        </w:rPr>
        <w:t xml:space="preserve"> </w:t>
      </w:r>
      <w:r w:rsidR="00E8061C">
        <w:rPr>
          <w:rFonts w:ascii="Times New Roman" w:eastAsia="Times New Roman" w:hAnsi="Times New Roman" w:cs="Times New Roman"/>
          <w:b/>
          <w:bCs/>
          <w:sz w:val="24"/>
          <w:szCs w:val="24"/>
        </w:rPr>
        <w:t xml:space="preserve">change </w:t>
      </w:r>
      <w:r w:rsidR="00923A01">
        <w:rPr>
          <w:rFonts w:ascii="Times New Roman" w:eastAsia="Times New Roman" w:hAnsi="Times New Roman" w:cs="Times New Roman"/>
          <w:b/>
          <w:bCs/>
          <w:sz w:val="24"/>
          <w:szCs w:val="24"/>
        </w:rPr>
        <w:t xml:space="preserve">in combined seed and sack </w:t>
      </w:r>
      <w:r w:rsidR="00E8061C">
        <w:rPr>
          <w:rFonts w:ascii="Times New Roman" w:eastAsia="Times New Roman" w:hAnsi="Times New Roman" w:cs="Times New Roman"/>
          <w:b/>
          <w:bCs/>
          <w:sz w:val="24"/>
          <w:szCs w:val="24"/>
        </w:rPr>
        <w:t xml:space="preserve">as compared to 2017. </w:t>
      </w:r>
    </w:p>
    <w:p w14:paraId="57B79E68" w14:textId="77777777" w:rsidR="00DC067E" w:rsidRDefault="00DC067E" w:rsidP="001D7216">
      <w:pPr>
        <w:spacing w:after="0" w:line="240" w:lineRule="auto"/>
        <w:rPr>
          <w:rFonts w:ascii="Times New Roman" w:eastAsia="Times New Roman" w:hAnsi="Times New Roman" w:cs="Times New Roman"/>
          <w:b/>
          <w:bCs/>
          <w:sz w:val="24"/>
          <w:szCs w:val="24"/>
        </w:rPr>
      </w:pPr>
    </w:p>
    <w:tbl>
      <w:tblPr>
        <w:tblW w:w="9200" w:type="dxa"/>
        <w:tblCellMar>
          <w:left w:w="0" w:type="dxa"/>
          <w:right w:w="0" w:type="dxa"/>
        </w:tblCellMar>
        <w:tblLook w:val="0600" w:firstRow="0" w:lastRow="0" w:firstColumn="0" w:lastColumn="0" w:noHBand="1" w:noVBand="1"/>
      </w:tblPr>
      <w:tblGrid>
        <w:gridCol w:w="1316"/>
        <w:gridCol w:w="1315"/>
        <w:gridCol w:w="1313"/>
        <w:gridCol w:w="1315"/>
        <w:gridCol w:w="1313"/>
        <w:gridCol w:w="1315"/>
        <w:gridCol w:w="1313"/>
      </w:tblGrid>
      <w:tr w:rsidR="00CF2165" w:rsidRPr="00CF2165" w14:paraId="3433AD40" w14:textId="77777777" w:rsidTr="00CF2165">
        <w:trPr>
          <w:trHeight w:val="500"/>
        </w:trPr>
        <w:tc>
          <w:tcPr>
            <w:tcW w:w="1320" w:type="dxa"/>
            <w:tcBorders>
              <w:top w:val="single" w:sz="24" w:space="0" w:color="000000"/>
              <w:left w:val="single" w:sz="24" w:space="0" w:color="000000"/>
              <w:bottom w:val="single" w:sz="24" w:space="0" w:color="000000"/>
              <w:right w:val="single" w:sz="8" w:space="0" w:color="000000"/>
            </w:tcBorders>
            <w:shd w:val="clear" w:color="auto" w:fill="F2F2F2"/>
            <w:tcMar>
              <w:top w:w="15" w:type="dxa"/>
              <w:left w:w="15" w:type="dxa"/>
              <w:bottom w:w="0" w:type="dxa"/>
              <w:right w:w="15" w:type="dxa"/>
            </w:tcMar>
            <w:vAlign w:val="bottom"/>
            <w:hideMark/>
          </w:tcPr>
          <w:p w14:paraId="2AF29470"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Area</w:t>
            </w:r>
          </w:p>
        </w:tc>
        <w:tc>
          <w:tcPr>
            <w:tcW w:w="1320" w:type="dxa"/>
            <w:tcBorders>
              <w:top w:val="single" w:sz="24"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bottom"/>
            <w:hideMark/>
          </w:tcPr>
          <w:p w14:paraId="37355AE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Seed</w:t>
            </w:r>
          </w:p>
        </w:tc>
        <w:tc>
          <w:tcPr>
            <w:tcW w:w="1320" w:type="dxa"/>
            <w:tcBorders>
              <w:top w:val="single" w:sz="24"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bottom"/>
            <w:hideMark/>
          </w:tcPr>
          <w:p w14:paraId="14ED8EC3"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Seed %</w:t>
            </w:r>
          </w:p>
        </w:tc>
        <w:tc>
          <w:tcPr>
            <w:tcW w:w="1320" w:type="dxa"/>
            <w:tcBorders>
              <w:top w:val="single" w:sz="24"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bottom"/>
            <w:hideMark/>
          </w:tcPr>
          <w:p w14:paraId="788A9AD0"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Sack</w:t>
            </w:r>
          </w:p>
        </w:tc>
        <w:tc>
          <w:tcPr>
            <w:tcW w:w="1320" w:type="dxa"/>
            <w:tcBorders>
              <w:top w:val="single" w:sz="24"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bottom"/>
            <w:hideMark/>
          </w:tcPr>
          <w:p w14:paraId="786224C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Sack %</w:t>
            </w:r>
          </w:p>
        </w:tc>
        <w:tc>
          <w:tcPr>
            <w:tcW w:w="1320" w:type="dxa"/>
            <w:tcBorders>
              <w:top w:val="single" w:sz="24"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bottom"/>
            <w:hideMark/>
          </w:tcPr>
          <w:p w14:paraId="682AEDCB"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Total</w:t>
            </w:r>
          </w:p>
        </w:tc>
        <w:tc>
          <w:tcPr>
            <w:tcW w:w="1320" w:type="dxa"/>
            <w:tcBorders>
              <w:top w:val="single" w:sz="24" w:space="0" w:color="000000"/>
              <w:left w:val="single" w:sz="8" w:space="0" w:color="000000"/>
              <w:bottom w:val="single" w:sz="24" w:space="0" w:color="000000"/>
              <w:right w:val="single" w:sz="24" w:space="0" w:color="000000"/>
            </w:tcBorders>
            <w:shd w:val="clear" w:color="auto" w:fill="F2F2F2"/>
            <w:tcMar>
              <w:top w:w="15" w:type="dxa"/>
              <w:left w:w="15" w:type="dxa"/>
              <w:bottom w:w="0" w:type="dxa"/>
              <w:right w:w="15" w:type="dxa"/>
            </w:tcMar>
            <w:vAlign w:val="bottom"/>
            <w:hideMark/>
          </w:tcPr>
          <w:p w14:paraId="51F1616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u w:val="single"/>
              </w:rPr>
              <w:t>Total %</w:t>
            </w:r>
          </w:p>
        </w:tc>
      </w:tr>
      <w:tr w:rsidR="00CF2165" w:rsidRPr="00CF2165" w14:paraId="4155C581" w14:textId="77777777" w:rsidTr="00CF2165">
        <w:trPr>
          <w:trHeight w:val="500"/>
        </w:trPr>
        <w:tc>
          <w:tcPr>
            <w:tcW w:w="1320" w:type="dxa"/>
            <w:tcBorders>
              <w:top w:val="single" w:sz="24" w:space="0" w:color="000000"/>
              <w:left w:val="single" w:sz="24"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3D8A467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1N</w:t>
            </w:r>
          </w:p>
        </w:tc>
        <w:tc>
          <w:tcPr>
            <w:tcW w:w="1320" w:type="dxa"/>
            <w:tcBorders>
              <w:top w:val="single" w:sz="2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7CBF2C3B"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49,320</w:t>
            </w:r>
          </w:p>
        </w:tc>
        <w:tc>
          <w:tcPr>
            <w:tcW w:w="1320" w:type="dxa"/>
            <w:tcBorders>
              <w:top w:val="single" w:sz="2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4D10D92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-34.4%</w:t>
            </w:r>
          </w:p>
        </w:tc>
        <w:tc>
          <w:tcPr>
            <w:tcW w:w="1320" w:type="dxa"/>
            <w:tcBorders>
              <w:top w:val="single" w:sz="2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A689C65"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30,663</w:t>
            </w:r>
          </w:p>
        </w:tc>
        <w:tc>
          <w:tcPr>
            <w:tcW w:w="1320" w:type="dxa"/>
            <w:tcBorders>
              <w:top w:val="single" w:sz="2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3A448AA2"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+4.7%</w:t>
            </w:r>
          </w:p>
        </w:tc>
        <w:tc>
          <w:tcPr>
            <w:tcW w:w="1320" w:type="dxa"/>
            <w:tcBorders>
              <w:top w:val="single" w:sz="24"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72874EAD"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79,984</w:t>
            </w:r>
          </w:p>
        </w:tc>
        <w:tc>
          <w:tcPr>
            <w:tcW w:w="1320" w:type="dxa"/>
            <w:tcBorders>
              <w:top w:val="single" w:sz="24" w:space="0" w:color="000000"/>
              <w:left w:val="single" w:sz="8" w:space="0" w:color="000000"/>
              <w:bottom w:val="single" w:sz="8" w:space="0" w:color="000000"/>
              <w:right w:val="single" w:sz="24" w:space="0" w:color="000000"/>
            </w:tcBorders>
            <w:shd w:val="clear" w:color="auto" w:fill="F2F2F2"/>
            <w:tcMar>
              <w:top w:w="15" w:type="dxa"/>
              <w:left w:w="15" w:type="dxa"/>
              <w:bottom w:w="0" w:type="dxa"/>
              <w:right w:w="15" w:type="dxa"/>
            </w:tcMar>
            <w:vAlign w:val="center"/>
            <w:hideMark/>
          </w:tcPr>
          <w:p w14:paraId="4BE23D48"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-23%</w:t>
            </w:r>
          </w:p>
        </w:tc>
      </w:tr>
      <w:tr w:rsidR="00CF2165" w:rsidRPr="00CF2165" w14:paraId="67E1E8CB" w14:textId="77777777" w:rsidTr="00CF2165">
        <w:trPr>
          <w:trHeight w:val="500"/>
        </w:trPr>
        <w:tc>
          <w:tcPr>
            <w:tcW w:w="1320" w:type="dxa"/>
            <w:tcBorders>
              <w:top w:val="single" w:sz="8" w:space="0" w:color="000000"/>
              <w:left w:val="single" w:sz="24"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286B13F"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1S</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44A6705"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674</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455F204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0%</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D6722FB"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0</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28B5DE70"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-100%</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4232DD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674</w:t>
            </w:r>
          </w:p>
        </w:tc>
        <w:tc>
          <w:tcPr>
            <w:tcW w:w="1320" w:type="dxa"/>
            <w:tcBorders>
              <w:top w:val="single" w:sz="8" w:space="0" w:color="000000"/>
              <w:left w:val="single" w:sz="8" w:space="0" w:color="000000"/>
              <w:bottom w:val="single" w:sz="8" w:space="0" w:color="000000"/>
              <w:right w:val="single" w:sz="24" w:space="0" w:color="000000"/>
            </w:tcBorders>
            <w:shd w:val="clear" w:color="auto" w:fill="F2F2F2"/>
            <w:tcMar>
              <w:top w:w="15" w:type="dxa"/>
              <w:left w:w="15" w:type="dxa"/>
              <w:bottom w:w="0" w:type="dxa"/>
              <w:right w:w="15" w:type="dxa"/>
            </w:tcMar>
            <w:vAlign w:val="center"/>
            <w:hideMark/>
          </w:tcPr>
          <w:p w14:paraId="34A2E2C1"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-90%</w:t>
            </w:r>
          </w:p>
        </w:tc>
      </w:tr>
      <w:tr w:rsidR="00CF2165" w:rsidRPr="00CF2165" w14:paraId="7AB748E3" w14:textId="77777777" w:rsidTr="00CF2165">
        <w:trPr>
          <w:trHeight w:val="500"/>
        </w:trPr>
        <w:tc>
          <w:tcPr>
            <w:tcW w:w="1320" w:type="dxa"/>
            <w:tcBorders>
              <w:top w:val="single" w:sz="8" w:space="0" w:color="000000"/>
              <w:left w:val="single" w:sz="24"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0AC960D"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805568D"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2,078</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FD6334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-41%</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377A9671"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1,459</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74EA50D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-73%</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C2CB94C"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3,538</w:t>
            </w:r>
          </w:p>
        </w:tc>
        <w:tc>
          <w:tcPr>
            <w:tcW w:w="1320" w:type="dxa"/>
            <w:tcBorders>
              <w:top w:val="single" w:sz="8" w:space="0" w:color="000000"/>
              <w:left w:val="single" w:sz="8" w:space="0" w:color="000000"/>
              <w:bottom w:val="single" w:sz="8" w:space="0" w:color="000000"/>
              <w:right w:val="single" w:sz="24" w:space="0" w:color="000000"/>
            </w:tcBorders>
            <w:shd w:val="clear" w:color="auto" w:fill="F2F2F2"/>
            <w:tcMar>
              <w:top w:w="15" w:type="dxa"/>
              <w:left w:w="15" w:type="dxa"/>
              <w:bottom w:w="0" w:type="dxa"/>
              <w:right w:w="15" w:type="dxa"/>
            </w:tcMar>
            <w:vAlign w:val="center"/>
            <w:hideMark/>
          </w:tcPr>
          <w:p w14:paraId="3ACD8D6C"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-60%</w:t>
            </w:r>
          </w:p>
        </w:tc>
      </w:tr>
      <w:tr w:rsidR="00CF2165" w:rsidRPr="00CF2165" w14:paraId="280D1A56" w14:textId="77777777" w:rsidTr="00CF2165">
        <w:trPr>
          <w:trHeight w:val="500"/>
        </w:trPr>
        <w:tc>
          <w:tcPr>
            <w:tcW w:w="1320" w:type="dxa"/>
            <w:tcBorders>
              <w:top w:val="single" w:sz="8" w:space="0" w:color="000000"/>
              <w:left w:val="single" w:sz="24"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47438C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5E</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9B418E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452</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D2CC04B"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-35%</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8D9DDAD"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0</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091A2D5D"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0%</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4C4AF165"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452</w:t>
            </w:r>
          </w:p>
        </w:tc>
        <w:tc>
          <w:tcPr>
            <w:tcW w:w="1320" w:type="dxa"/>
            <w:tcBorders>
              <w:top w:val="single" w:sz="8" w:space="0" w:color="000000"/>
              <w:left w:val="single" w:sz="8" w:space="0" w:color="000000"/>
              <w:bottom w:val="single" w:sz="8" w:space="0" w:color="000000"/>
              <w:right w:val="single" w:sz="24" w:space="0" w:color="000000"/>
            </w:tcBorders>
            <w:shd w:val="clear" w:color="auto" w:fill="F2F2F2"/>
            <w:tcMar>
              <w:top w:w="15" w:type="dxa"/>
              <w:left w:w="15" w:type="dxa"/>
              <w:bottom w:w="0" w:type="dxa"/>
              <w:right w:w="15" w:type="dxa"/>
            </w:tcMar>
            <w:vAlign w:val="center"/>
            <w:hideMark/>
          </w:tcPr>
          <w:p w14:paraId="721B9AC3"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-35%</w:t>
            </w:r>
          </w:p>
        </w:tc>
      </w:tr>
      <w:tr w:rsidR="00CF2165" w:rsidRPr="00CF2165" w14:paraId="4D8AF16D" w14:textId="77777777" w:rsidTr="00CF2165">
        <w:trPr>
          <w:trHeight w:val="500"/>
        </w:trPr>
        <w:tc>
          <w:tcPr>
            <w:tcW w:w="1320" w:type="dxa"/>
            <w:tcBorders>
              <w:top w:val="single" w:sz="8" w:space="0" w:color="000000"/>
              <w:left w:val="single" w:sz="24"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9B81383"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5W</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45D139E5"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48,358</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06A6CD9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-34%</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482A4464"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22,146</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88E9A0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+46%</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31B8C9E1"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70,507</w:t>
            </w:r>
          </w:p>
        </w:tc>
        <w:tc>
          <w:tcPr>
            <w:tcW w:w="1320" w:type="dxa"/>
            <w:tcBorders>
              <w:top w:val="single" w:sz="8" w:space="0" w:color="000000"/>
              <w:left w:val="single" w:sz="8" w:space="0" w:color="000000"/>
              <w:bottom w:val="single" w:sz="8" w:space="0" w:color="000000"/>
              <w:right w:val="single" w:sz="24" w:space="0" w:color="000000"/>
            </w:tcBorders>
            <w:shd w:val="clear" w:color="auto" w:fill="F2F2F2"/>
            <w:tcMar>
              <w:top w:w="15" w:type="dxa"/>
              <w:left w:w="15" w:type="dxa"/>
              <w:bottom w:w="0" w:type="dxa"/>
              <w:right w:w="15" w:type="dxa"/>
            </w:tcMar>
            <w:vAlign w:val="center"/>
            <w:hideMark/>
          </w:tcPr>
          <w:p w14:paraId="19257875"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-20%</w:t>
            </w:r>
          </w:p>
        </w:tc>
      </w:tr>
      <w:tr w:rsidR="00CF2165" w:rsidRPr="00CF2165" w14:paraId="415C0DB8" w14:textId="77777777" w:rsidTr="00CF2165">
        <w:trPr>
          <w:trHeight w:val="500"/>
        </w:trPr>
        <w:tc>
          <w:tcPr>
            <w:tcW w:w="1320" w:type="dxa"/>
            <w:tcBorders>
              <w:top w:val="single" w:sz="8" w:space="0" w:color="000000"/>
              <w:left w:val="single" w:sz="24"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665CC307"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Calcasieu</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0FB2DAFB"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30,458</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B879730"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+35%</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7BBFFBA1"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81,245</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0F253E9C"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+56%</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22DFA889"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111,703</w:t>
            </w:r>
          </w:p>
        </w:tc>
        <w:tc>
          <w:tcPr>
            <w:tcW w:w="1320" w:type="dxa"/>
            <w:tcBorders>
              <w:top w:val="single" w:sz="8" w:space="0" w:color="000000"/>
              <w:left w:val="single" w:sz="8" w:space="0" w:color="000000"/>
              <w:bottom w:val="single" w:sz="8" w:space="0" w:color="000000"/>
              <w:right w:val="single" w:sz="24" w:space="0" w:color="000000"/>
            </w:tcBorders>
            <w:shd w:val="clear" w:color="auto" w:fill="F2F2F2"/>
            <w:tcMar>
              <w:top w:w="15" w:type="dxa"/>
              <w:left w:w="15" w:type="dxa"/>
              <w:bottom w:w="0" w:type="dxa"/>
              <w:right w:w="15" w:type="dxa"/>
            </w:tcMar>
            <w:vAlign w:val="center"/>
            <w:hideMark/>
          </w:tcPr>
          <w:p w14:paraId="79515CA5"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+50%</w:t>
            </w:r>
          </w:p>
        </w:tc>
      </w:tr>
      <w:tr w:rsidR="00CF2165" w:rsidRPr="00CF2165" w14:paraId="7F264237" w14:textId="77777777" w:rsidTr="00CF2165">
        <w:trPr>
          <w:trHeight w:val="500"/>
        </w:trPr>
        <w:tc>
          <w:tcPr>
            <w:tcW w:w="1320" w:type="dxa"/>
            <w:tcBorders>
              <w:top w:val="single" w:sz="8" w:space="0" w:color="000000"/>
              <w:left w:val="single" w:sz="24" w:space="0" w:color="000000"/>
              <w:bottom w:val="single" w:sz="24" w:space="0" w:color="000000"/>
              <w:right w:val="single" w:sz="8" w:space="0" w:color="000000"/>
            </w:tcBorders>
            <w:shd w:val="clear" w:color="auto" w:fill="F2F2F2"/>
            <w:tcMar>
              <w:top w:w="15" w:type="dxa"/>
              <w:left w:w="15" w:type="dxa"/>
              <w:bottom w:w="0" w:type="dxa"/>
              <w:right w:w="15" w:type="dxa"/>
            </w:tcMar>
            <w:vAlign w:val="center"/>
            <w:hideMark/>
          </w:tcPr>
          <w:p w14:paraId="0387155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Total</w:t>
            </w:r>
          </w:p>
        </w:tc>
        <w:tc>
          <w:tcPr>
            <w:tcW w:w="1320" w:type="dxa"/>
            <w:tcBorders>
              <w:top w:val="single" w:sz="8"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center"/>
            <w:hideMark/>
          </w:tcPr>
          <w:p w14:paraId="704AD870"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131,343</w:t>
            </w:r>
          </w:p>
        </w:tc>
        <w:tc>
          <w:tcPr>
            <w:tcW w:w="1320" w:type="dxa"/>
            <w:tcBorders>
              <w:top w:val="single" w:sz="8"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center"/>
            <w:hideMark/>
          </w:tcPr>
          <w:p w14:paraId="025E2A1E"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-34%</w:t>
            </w:r>
          </w:p>
        </w:tc>
        <w:tc>
          <w:tcPr>
            <w:tcW w:w="1320" w:type="dxa"/>
            <w:tcBorders>
              <w:top w:val="single" w:sz="8"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center"/>
            <w:hideMark/>
          </w:tcPr>
          <w:p w14:paraId="718263E3"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135,515</w:t>
            </w:r>
          </w:p>
        </w:tc>
        <w:tc>
          <w:tcPr>
            <w:tcW w:w="1320" w:type="dxa"/>
            <w:tcBorders>
              <w:top w:val="single" w:sz="8"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center"/>
            <w:hideMark/>
          </w:tcPr>
          <w:p w14:paraId="323EF501"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+20%</w:t>
            </w:r>
          </w:p>
        </w:tc>
        <w:tc>
          <w:tcPr>
            <w:tcW w:w="1320" w:type="dxa"/>
            <w:tcBorders>
              <w:top w:val="single" w:sz="8" w:space="0" w:color="000000"/>
              <w:left w:val="single" w:sz="8" w:space="0" w:color="000000"/>
              <w:bottom w:val="single" w:sz="24" w:space="0" w:color="000000"/>
              <w:right w:val="single" w:sz="8" w:space="0" w:color="000000"/>
            </w:tcBorders>
            <w:shd w:val="clear" w:color="auto" w:fill="F2F2F2"/>
            <w:tcMar>
              <w:top w:w="15" w:type="dxa"/>
              <w:left w:w="15" w:type="dxa"/>
              <w:bottom w:w="0" w:type="dxa"/>
              <w:right w:w="15" w:type="dxa"/>
            </w:tcMar>
            <w:vAlign w:val="center"/>
            <w:hideMark/>
          </w:tcPr>
          <w:p w14:paraId="3449E362"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283,431</w:t>
            </w:r>
          </w:p>
        </w:tc>
        <w:tc>
          <w:tcPr>
            <w:tcW w:w="1320" w:type="dxa"/>
            <w:tcBorders>
              <w:top w:val="single" w:sz="8" w:space="0" w:color="000000"/>
              <w:left w:val="single" w:sz="8" w:space="0" w:color="000000"/>
              <w:bottom w:val="single" w:sz="24" w:space="0" w:color="000000"/>
              <w:right w:val="single" w:sz="24" w:space="0" w:color="000000"/>
            </w:tcBorders>
            <w:shd w:val="clear" w:color="auto" w:fill="F2F2F2"/>
            <w:tcMar>
              <w:top w:w="15" w:type="dxa"/>
              <w:left w:w="15" w:type="dxa"/>
              <w:bottom w:w="0" w:type="dxa"/>
              <w:right w:w="15" w:type="dxa"/>
            </w:tcMar>
            <w:vAlign w:val="center"/>
            <w:hideMark/>
          </w:tcPr>
          <w:p w14:paraId="11A4ED0A" w14:textId="77777777" w:rsidR="00CF2165" w:rsidRPr="00CF2165" w:rsidRDefault="00CF2165" w:rsidP="00CF2165">
            <w:pPr>
              <w:spacing w:after="0" w:line="240" w:lineRule="auto"/>
              <w:rPr>
                <w:rFonts w:ascii="Times New Roman" w:eastAsia="Times New Roman" w:hAnsi="Times New Roman" w:cs="Times New Roman"/>
                <w:b/>
                <w:bCs/>
                <w:sz w:val="24"/>
                <w:szCs w:val="24"/>
              </w:rPr>
            </w:pPr>
            <w:r w:rsidRPr="00CF2165">
              <w:rPr>
                <w:rFonts w:ascii="Times New Roman" w:eastAsia="Times New Roman" w:hAnsi="Times New Roman" w:cs="Times New Roman"/>
                <w:b/>
                <w:bCs/>
                <w:sz w:val="24"/>
                <w:szCs w:val="24"/>
              </w:rPr>
              <w:t>-6%</w:t>
            </w:r>
          </w:p>
        </w:tc>
      </w:tr>
    </w:tbl>
    <w:p w14:paraId="3E9AB03F" w14:textId="7A660C51" w:rsidR="00A34CBC" w:rsidRDefault="00E24109" w:rsidP="00DC067E">
      <w:pPr>
        <w:rPr>
          <w:rFonts w:ascii="Times New Roman" w:hAnsi="Times New Roman" w:cs="Times New Roman"/>
          <w:b/>
          <w:sz w:val="24"/>
          <w:szCs w:val="24"/>
        </w:rPr>
      </w:pPr>
      <w:r>
        <w:rPr>
          <w:rFonts w:ascii="Times New Roman" w:hAnsi="Times New Roman" w:cs="Times New Roman"/>
          <w:b/>
          <w:sz w:val="24"/>
          <w:szCs w:val="24"/>
        </w:rPr>
        <w:lastRenderedPageBreak/>
        <w:t>Simulation Strategy</w:t>
      </w:r>
    </w:p>
    <w:p w14:paraId="4ACCCA04" w14:textId="139083C9" w:rsidR="00DA3B84" w:rsidRPr="00923A01" w:rsidRDefault="00E24109" w:rsidP="00923A0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Initial simulations are conducted without fishing. Reefs that gain shell without fishing are deemed “fishable”. </w:t>
      </w:r>
      <w:r w:rsidR="00C32220">
        <w:rPr>
          <w:rFonts w:ascii="Times New Roman" w:hAnsi="Times New Roman" w:cs="Times New Roman"/>
          <w:bCs/>
          <w:sz w:val="24"/>
          <w:szCs w:val="24"/>
        </w:rPr>
        <w:t>Only “f</w:t>
      </w:r>
      <w:r>
        <w:rPr>
          <w:rFonts w:ascii="Times New Roman" w:hAnsi="Times New Roman" w:cs="Times New Roman"/>
          <w:bCs/>
          <w:sz w:val="24"/>
          <w:szCs w:val="24"/>
        </w:rPr>
        <w:t xml:space="preserve">ishable” reefs were </w:t>
      </w:r>
      <w:r w:rsidR="00C32220">
        <w:rPr>
          <w:rFonts w:ascii="Times New Roman" w:hAnsi="Times New Roman" w:cs="Times New Roman"/>
          <w:bCs/>
          <w:sz w:val="24"/>
          <w:szCs w:val="24"/>
        </w:rPr>
        <w:t xml:space="preserve">considered in subsequent simulations. </w:t>
      </w:r>
      <w:r w:rsidR="003C2768">
        <w:rPr>
          <w:rFonts w:ascii="Times New Roman" w:hAnsi="Times New Roman" w:cs="Times New Roman"/>
          <w:bCs/>
          <w:sz w:val="24"/>
          <w:szCs w:val="24"/>
        </w:rPr>
        <w:t>A single simulation strategy was used. Table 2 shows sack and seed fishing pressures for each month of the season.</w:t>
      </w:r>
      <w:r w:rsidR="00BA6CD1">
        <w:rPr>
          <w:rFonts w:ascii="Times New Roman" w:hAnsi="Times New Roman" w:cs="Times New Roman"/>
          <w:bCs/>
          <w:sz w:val="24"/>
          <w:szCs w:val="24"/>
        </w:rPr>
        <w:t xml:space="preserve"> </w:t>
      </w:r>
      <w:r w:rsidR="00B86F6D" w:rsidRPr="00B86F6D">
        <w:rPr>
          <w:rFonts w:ascii="Times New Roman" w:hAnsi="Times New Roman" w:cs="Times New Roman"/>
          <w:sz w:val="24"/>
          <w:szCs w:val="24"/>
        </w:rPr>
        <w:t>The proportion (percent) of seed fishing to sack fishing per season in each CSA</w:t>
      </w:r>
      <w:r w:rsidR="00B86F6D">
        <w:rPr>
          <w:rFonts w:ascii="Times New Roman" w:hAnsi="Times New Roman" w:cs="Times New Roman"/>
          <w:sz w:val="24"/>
          <w:szCs w:val="24"/>
        </w:rPr>
        <w:t xml:space="preserve"> </w:t>
      </w:r>
      <w:r w:rsidR="00DE2231">
        <w:rPr>
          <w:rFonts w:ascii="Times New Roman" w:hAnsi="Times New Roman" w:cs="Times New Roman"/>
          <w:sz w:val="24"/>
          <w:szCs w:val="24"/>
        </w:rPr>
        <w:t xml:space="preserve">for Scenario 3 </w:t>
      </w:r>
      <w:r w:rsidR="00B86F6D">
        <w:rPr>
          <w:rFonts w:ascii="Times New Roman" w:hAnsi="Times New Roman" w:cs="Times New Roman"/>
          <w:sz w:val="24"/>
          <w:szCs w:val="24"/>
        </w:rPr>
        <w:t xml:space="preserve">is given in Table </w:t>
      </w:r>
      <w:r w:rsidR="003C2768">
        <w:rPr>
          <w:rFonts w:ascii="Times New Roman" w:hAnsi="Times New Roman" w:cs="Times New Roman"/>
          <w:sz w:val="24"/>
          <w:szCs w:val="24"/>
        </w:rPr>
        <w:t>3</w:t>
      </w:r>
      <w:r w:rsidR="00B86F6D">
        <w:rPr>
          <w:rFonts w:ascii="Times New Roman" w:hAnsi="Times New Roman" w:cs="Times New Roman"/>
          <w:sz w:val="24"/>
          <w:szCs w:val="24"/>
        </w:rPr>
        <w:t xml:space="preserve">. </w:t>
      </w:r>
    </w:p>
    <w:p w14:paraId="2BCD348F" w14:textId="77777777" w:rsidR="00923A01" w:rsidRDefault="00923A01" w:rsidP="00587376">
      <w:pPr>
        <w:rPr>
          <w:rFonts w:asciiTheme="majorBidi" w:hAnsiTheme="majorBidi" w:cstheme="majorBidi"/>
          <w:b/>
          <w:noProof/>
          <w:sz w:val="24"/>
          <w:szCs w:val="24"/>
        </w:rPr>
      </w:pPr>
    </w:p>
    <w:p w14:paraId="571533DF" w14:textId="53DFB4E6" w:rsidR="00587376" w:rsidRPr="00923A01" w:rsidRDefault="00DE2231" w:rsidP="00587376">
      <w:pPr>
        <w:rPr>
          <w:rFonts w:asciiTheme="majorBidi" w:hAnsiTheme="majorBidi" w:cstheme="majorBidi"/>
          <w:b/>
          <w:noProof/>
          <w:sz w:val="24"/>
          <w:szCs w:val="24"/>
        </w:rPr>
      </w:pPr>
      <w:r w:rsidRPr="00923A01">
        <w:rPr>
          <w:rFonts w:asciiTheme="majorBidi" w:hAnsiTheme="majorBidi" w:cstheme="majorBidi"/>
          <w:b/>
          <w:noProof/>
          <w:sz w:val="24"/>
          <w:szCs w:val="24"/>
        </w:rPr>
        <w:t xml:space="preserve">Table 2. </w:t>
      </w:r>
      <w:r w:rsidR="008F56E8" w:rsidRPr="00923A01">
        <w:rPr>
          <w:rFonts w:asciiTheme="majorBidi" w:hAnsiTheme="majorBidi" w:cstheme="majorBidi"/>
          <w:b/>
          <w:noProof/>
          <w:sz w:val="24"/>
          <w:szCs w:val="24"/>
        </w:rPr>
        <w:t xml:space="preserve"> </w:t>
      </w:r>
      <w:r w:rsidR="00587376" w:rsidRPr="00923A01">
        <w:rPr>
          <w:rFonts w:asciiTheme="majorBidi" w:hAnsiTheme="majorBidi" w:cstheme="majorBidi"/>
          <w:b/>
          <w:bCs/>
          <w:noProof/>
          <w:sz w:val="24"/>
          <w:szCs w:val="24"/>
        </w:rPr>
        <w:t>Sack and seed fishing pressures for each CSA, based on rece</w:t>
      </w:r>
      <w:r w:rsidR="003C2768">
        <w:rPr>
          <w:rFonts w:asciiTheme="majorBidi" w:hAnsiTheme="majorBidi" w:cstheme="majorBidi"/>
          <w:b/>
          <w:bCs/>
          <w:noProof/>
          <w:sz w:val="24"/>
          <w:szCs w:val="24"/>
        </w:rPr>
        <w:t xml:space="preserve">nt fishing pressures (percent  in </w:t>
      </w:r>
      <w:r w:rsidR="00587376" w:rsidRPr="00923A01">
        <w:rPr>
          <w:rFonts w:asciiTheme="majorBidi" w:hAnsiTheme="majorBidi" w:cstheme="majorBidi"/>
          <w:b/>
          <w:bCs/>
          <w:noProof/>
          <w:sz w:val="24"/>
          <w:szCs w:val="24"/>
        </w:rPr>
        <w:t>effort/month)</w:t>
      </w:r>
    </w:p>
    <w:tbl>
      <w:tblPr>
        <w:tblW w:w="9460" w:type="dxa"/>
        <w:tblCellMar>
          <w:left w:w="0" w:type="dxa"/>
          <w:right w:w="0" w:type="dxa"/>
        </w:tblCellMar>
        <w:tblLook w:val="0600" w:firstRow="0" w:lastRow="0" w:firstColumn="0" w:lastColumn="0" w:noHBand="1" w:noVBand="1"/>
      </w:tblPr>
      <w:tblGrid>
        <w:gridCol w:w="931"/>
        <w:gridCol w:w="1071"/>
        <w:gridCol w:w="930"/>
        <w:gridCol w:w="933"/>
        <w:gridCol w:w="933"/>
        <w:gridCol w:w="932"/>
        <w:gridCol w:w="932"/>
        <w:gridCol w:w="932"/>
        <w:gridCol w:w="934"/>
        <w:gridCol w:w="932"/>
      </w:tblGrid>
      <w:tr w:rsidR="00587376" w:rsidRPr="00587376" w14:paraId="47D4543D"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C43B63E" w14:textId="669C5C9D"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CSA</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CB3449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Sack/Seed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45BF79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SEP</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735B99C" w14:textId="1799E82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OCT</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31E9581" w14:textId="066BCFFA"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NOV</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75A24B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DEC</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83E884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JAN</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1FF97F7" w14:textId="711658F3"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FEB</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7595C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MAR</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B00C6B7" w14:textId="015F45C9"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APR</w:t>
            </w:r>
          </w:p>
        </w:tc>
      </w:tr>
      <w:tr w:rsidR="00587376" w:rsidRPr="00587376" w14:paraId="71DC3AB7"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7B0885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1N</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A6C60A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AC5C79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08666D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F23F32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13365EC"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BD9F14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309922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1388A7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1255FE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653D6E56"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8C5619D"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73E838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447999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9DB483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C6F09A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100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AD310A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E31E82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BA3D6C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773ED2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55EE9D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7BB065B0"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0BED0E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1S</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3610AD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CE949D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CC2DF3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AFA06DA"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4E5AE6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A6169E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62853B3"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41FEE3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8038FCC"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6DF07C06"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93A1650"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476BAD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9EA209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5F14F4C"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7BD58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ABC4BE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4B7BF6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8374D0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C93DC1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F70300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033F4642"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DD2E47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3</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E92C36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F5F260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042ABB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8C1744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0968C8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A98F9F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9BB69E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5DA9AAA"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E6C13C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5FD5EC96"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D7715B7"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C88C8C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68A523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3816B2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6F8F9E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100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898166A"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DA0D83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E94A66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7C09C2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332683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3449FA7B"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CE21D1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5E</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982089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C8F720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61637C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D67BBB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F9857D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26E5AC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E9C3F7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B3B3ED3"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AE5FDE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56D93F51"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1B14AE"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AF5227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9370A9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F9F006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1DF415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CD9885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050F34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C92046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8BF7E7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5638B0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56A3037F"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75EF3F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5W</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0C2605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BF79F8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5AF224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AC2045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02D203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E3A016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25485F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FA41B63"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BB89D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251A7567"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6CA008B"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E83B36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D87621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DCC0CF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81A211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D7371F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0E9484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085F94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EB9B2F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513D68B"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3191FC8B"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316C14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6</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B01272C"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64871D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4433D8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29D809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F5B4BEA"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C7C442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64F2E4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6AE8CB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80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1583FB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0EFE5BD1"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89233E4"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BDD9D8A"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FF181E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F11AC20"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405116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17A7F9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37D29B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3B5CF8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0E778E4"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100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B15663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500D4AA8"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F15231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b/>
                <w:bCs/>
                <w:sz w:val="24"/>
                <w:szCs w:val="24"/>
              </w:rPr>
              <w:t>7</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8EFEBB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Sack</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733AF5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4D9816F"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7472BFC"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06F1FE9"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22824C7"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917DF4E"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25</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3DE744C"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382073F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r w:rsidR="00587376" w:rsidRPr="00587376" w14:paraId="0AF7B5D8" w14:textId="77777777" w:rsidTr="00587376">
        <w:trPr>
          <w:trHeight w:val="292"/>
        </w:trPr>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28F5E1E7" w14:textId="77777777" w:rsidR="00587376" w:rsidRPr="00587376" w:rsidRDefault="00587376" w:rsidP="00587376">
            <w:pPr>
              <w:jc w:val="center"/>
              <w:rPr>
                <w:rFonts w:ascii="Times New Roman" w:hAnsi="Times New Roman" w:cs="Times New Roman"/>
                <w:sz w:val="24"/>
                <w:szCs w:val="24"/>
              </w:rPr>
            </w:pP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BE830B5"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Seed</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A18F23"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1FCDD1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0CBAE871"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974014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7262E766"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7541AC8"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09445B2"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63428BBD" w14:textId="77777777" w:rsidR="00587376" w:rsidRPr="00587376" w:rsidRDefault="00587376" w:rsidP="00587376">
            <w:pPr>
              <w:jc w:val="center"/>
              <w:rPr>
                <w:rFonts w:ascii="Times New Roman" w:hAnsi="Times New Roman" w:cs="Times New Roman"/>
                <w:sz w:val="24"/>
                <w:szCs w:val="24"/>
              </w:rPr>
            </w:pPr>
            <w:r w:rsidRPr="00587376">
              <w:rPr>
                <w:rFonts w:ascii="Times New Roman" w:hAnsi="Times New Roman" w:cs="Times New Roman"/>
                <w:sz w:val="24"/>
                <w:szCs w:val="24"/>
              </w:rPr>
              <w:t>0</w:t>
            </w:r>
          </w:p>
        </w:tc>
      </w:tr>
    </w:tbl>
    <w:p w14:paraId="44276645" w14:textId="5DA8887F" w:rsidR="00DE2231" w:rsidRPr="00DA3B84" w:rsidRDefault="00DE2231" w:rsidP="00DA3B84">
      <w:pPr>
        <w:rPr>
          <w:rFonts w:ascii="Times New Roman" w:hAnsi="Times New Roman" w:cs="Times New Roman"/>
          <w:sz w:val="24"/>
          <w:szCs w:val="24"/>
        </w:rPr>
      </w:pPr>
    </w:p>
    <w:p w14:paraId="0482776F" w14:textId="77777777" w:rsidR="00DE2231" w:rsidRDefault="00DE2231" w:rsidP="00780172">
      <w:pPr>
        <w:spacing w:after="0" w:line="480" w:lineRule="auto"/>
        <w:outlineLvl w:val="0"/>
        <w:rPr>
          <w:rFonts w:ascii="Times New Roman" w:eastAsia="Times New Roman" w:hAnsi="Times New Roman" w:cs="Times New Roman"/>
          <w:b/>
          <w:bCs/>
          <w:sz w:val="24"/>
          <w:szCs w:val="24"/>
        </w:rPr>
      </w:pPr>
    </w:p>
    <w:p w14:paraId="1C2C8989" w14:textId="77777777" w:rsidR="00DE2231" w:rsidRDefault="00DE2231" w:rsidP="00780172">
      <w:pPr>
        <w:spacing w:after="0" w:line="480" w:lineRule="auto"/>
        <w:outlineLvl w:val="0"/>
        <w:rPr>
          <w:rFonts w:ascii="Times New Roman" w:eastAsia="Times New Roman" w:hAnsi="Times New Roman" w:cs="Times New Roman"/>
          <w:b/>
          <w:bCs/>
          <w:sz w:val="24"/>
          <w:szCs w:val="24"/>
        </w:rPr>
      </w:pPr>
    </w:p>
    <w:p w14:paraId="3ACE76F3" w14:textId="5B05216A" w:rsidR="002C482E" w:rsidRPr="00DA3B84" w:rsidRDefault="003C2768" w:rsidP="003C276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3.</w:t>
      </w:r>
      <w:r w:rsidR="002C482E" w:rsidRPr="1178A5CF">
        <w:rPr>
          <w:rFonts w:ascii="Times New Roman" w:eastAsia="Times New Roman" w:hAnsi="Times New Roman" w:cs="Times New Roman"/>
          <w:b/>
          <w:bCs/>
          <w:sz w:val="24"/>
          <w:szCs w:val="24"/>
        </w:rPr>
        <w:t xml:space="preserve"> The proportion (percent) of seed fi</w:t>
      </w:r>
      <w:r w:rsidR="00FE3EAB">
        <w:rPr>
          <w:rFonts w:ascii="Times New Roman" w:eastAsia="Times New Roman" w:hAnsi="Times New Roman" w:cs="Times New Roman"/>
          <w:b/>
          <w:bCs/>
          <w:sz w:val="24"/>
          <w:szCs w:val="24"/>
        </w:rPr>
        <w:t>shing to sack fishing</w:t>
      </w:r>
      <w:r w:rsidR="002C482E" w:rsidRPr="1178A5CF">
        <w:rPr>
          <w:rFonts w:ascii="Times New Roman" w:eastAsia="Times New Roman" w:hAnsi="Times New Roman" w:cs="Times New Roman"/>
          <w:b/>
          <w:bCs/>
          <w:sz w:val="24"/>
          <w:szCs w:val="24"/>
        </w:rPr>
        <w:t xml:space="preserve"> in </w:t>
      </w:r>
      <w:r w:rsidR="00FE3EAB">
        <w:rPr>
          <w:rFonts w:ascii="Times New Roman" w:eastAsia="Times New Roman" w:hAnsi="Times New Roman" w:cs="Times New Roman"/>
          <w:b/>
          <w:bCs/>
          <w:sz w:val="24"/>
          <w:szCs w:val="24"/>
        </w:rPr>
        <w:t xml:space="preserve">2018 for </w:t>
      </w:r>
      <w:r w:rsidR="002C482E" w:rsidRPr="1178A5CF">
        <w:rPr>
          <w:rFonts w:ascii="Times New Roman" w:eastAsia="Times New Roman" w:hAnsi="Times New Roman" w:cs="Times New Roman"/>
          <w:b/>
          <w:bCs/>
          <w:sz w:val="24"/>
          <w:szCs w:val="24"/>
        </w:rPr>
        <w:t>each CSA</w:t>
      </w:r>
      <w:r>
        <w:rPr>
          <w:rFonts w:ascii="Times New Roman" w:eastAsia="Times New Roman" w:hAnsi="Times New Roman" w:cs="Times New Roman"/>
          <w:b/>
          <w:bCs/>
          <w:sz w:val="24"/>
          <w:szCs w:val="24"/>
        </w:rPr>
        <w:t>.</w:t>
      </w:r>
    </w:p>
    <w:p w14:paraId="1DB62B69" w14:textId="77777777" w:rsidR="002C482E" w:rsidRDefault="002C482E" w:rsidP="002C482E">
      <w:pPr>
        <w:spacing w:after="0" w:line="240" w:lineRule="auto"/>
        <w:jc w:val="center"/>
        <w:rPr>
          <w:rFonts w:ascii="Times New Roman" w:hAnsi="Times New Roman" w:cs="Times New Roman"/>
          <w:b/>
          <w:sz w:val="24"/>
          <w:szCs w:val="24"/>
        </w:rPr>
      </w:pPr>
    </w:p>
    <w:tbl>
      <w:tblPr>
        <w:tblW w:w="5320" w:type="dxa"/>
        <w:jc w:val="center"/>
        <w:tblLayout w:type="fixed"/>
        <w:tblLook w:val="04A0" w:firstRow="1" w:lastRow="0" w:firstColumn="1" w:lastColumn="0" w:noHBand="0" w:noVBand="1"/>
      </w:tblPr>
      <w:tblGrid>
        <w:gridCol w:w="1773"/>
        <w:gridCol w:w="1773"/>
        <w:gridCol w:w="1774"/>
      </w:tblGrid>
      <w:tr w:rsidR="002C482E" w:rsidRPr="006E03E5" w14:paraId="026B6CD2" w14:textId="77777777" w:rsidTr="00B668E3">
        <w:trPr>
          <w:trHeight w:val="20"/>
          <w:jc w:val="center"/>
        </w:trPr>
        <w:tc>
          <w:tcPr>
            <w:tcW w:w="1773" w:type="dxa"/>
            <w:tcBorders>
              <w:top w:val="single" w:sz="4" w:space="0" w:color="auto"/>
              <w:left w:val="nil"/>
              <w:bottom w:val="single" w:sz="4" w:space="0" w:color="auto"/>
              <w:right w:val="nil"/>
            </w:tcBorders>
            <w:shd w:val="clear" w:color="auto" w:fill="auto"/>
            <w:noWrap/>
            <w:vAlign w:val="center"/>
            <w:hideMark/>
          </w:tcPr>
          <w:p w14:paraId="70AC1A88" w14:textId="77777777" w:rsidR="002C482E" w:rsidRPr="00C51E8A" w:rsidRDefault="002C482E" w:rsidP="00B668E3">
            <w:pPr>
              <w:spacing w:after="0" w:line="240" w:lineRule="auto"/>
              <w:jc w:val="center"/>
              <w:rPr>
                <w:rFonts w:ascii="Calibri" w:eastAsia="Times New Roman" w:hAnsi="Calibri" w:cs="Times New Roman"/>
                <w:b/>
                <w:bCs/>
                <w:color w:val="000000"/>
                <w:sz w:val="24"/>
                <w:szCs w:val="24"/>
              </w:rPr>
            </w:pPr>
            <w:r w:rsidRPr="1178A5CF">
              <w:rPr>
                <w:rFonts w:ascii="Calibri,Times New Roman" w:eastAsia="Calibri,Times New Roman" w:hAnsi="Calibri,Times New Roman" w:cs="Calibri,Times New Roman"/>
                <w:b/>
                <w:bCs/>
                <w:color w:val="000000" w:themeColor="text1"/>
                <w:sz w:val="24"/>
                <w:szCs w:val="24"/>
              </w:rPr>
              <w:t>CSA</w:t>
            </w:r>
          </w:p>
        </w:tc>
        <w:tc>
          <w:tcPr>
            <w:tcW w:w="1773" w:type="dxa"/>
            <w:tcBorders>
              <w:top w:val="single" w:sz="4" w:space="0" w:color="auto"/>
              <w:left w:val="nil"/>
              <w:bottom w:val="single" w:sz="4" w:space="0" w:color="auto"/>
              <w:right w:val="nil"/>
            </w:tcBorders>
            <w:shd w:val="clear" w:color="auto" w:fill="auto"/>
            <w:noWrap/>
            <w:vAlign w:val="center"/>
            <w:hideMark/>
          </w:tcPr>
          <w:p w14:paraId="1582C6E0" w14:textId="77777777" w:rsidR="002C482E" w:rsidRPr="00C51E8A" w:rsidRDefault="002C482E" w:rsidP="00B668E3">
            <w:pPr>
              <w:spacing w:after="0" w:line="240" w:lineRule="auto"/>
              <w:jc w:val="center"/>
              <w:rPr>
                <w:rFonts w:ascii="Calibri" w:eastAsia="Times New Roman" w:hAnsi="Calibri" w:cs="Times New Roman"/>
                <w:b/>
                <w:bCs/>
                <w:color w:val="000000"/>
                <w:sz w:val="24"/>
                <w:szCs w:val="24"/>
              </w:rPr>
            </w:pPr>
            <w:r w:rsidRPr="1178A5CF">
              <w:rPr>
                <w:rFonts w:ascii="Calibri,Times New Roman" w:eastAsia="Calibri,Times New Roman" w:hAnsi="Calibri,Times New Roman" w:cs="Calibri,Times New Roman"/>
                <w:b/>
                <w:bCs/>
                <w:color w:val="000000" w:themeColor="text1"/>
                <w:sz w:val="24"/>
                <w:szCs w:val="24"/>
              </w:rPr>
              <w:t>Seed</w:t>
            </w:r>
          </w:p>
        </w:tc>
        <w:tc>
          <w:tcPr>
            <w:tcW w:w="1774" w:type="dxa"/>
            <w:tcBorders>
              <w:top w:val="single" w:sz="4" w:space="0" w:color="auto"/>
              <w:left w:val="nil"/>
              <w:bottom w:val="single" w:sz="4" w:space="0" w:color="auto"/>
              <w:right w:val="nil"/>
            </w:tcBorders>
            <w:shd w:val="clear" w:color="auto" w:fill="auto"/>
            <w:noWrap/>
            <w:vAlign w:val="center"/>
            <w:hideMark/>
          </w:tcPr>
          <w:p w14:paraId="55142F67" w14:textId="77777777" w:rsidR="002C482E" w:rsidRPr="00C51E8A" w:rsidRDefault="002C482E" w:rsidP="00B668E3">
            <w:pPr>
              <w:spacing w:after="0" w:line="240" w:lineRule="auto"/>
              <w:jc w:val="center"/>
              <w:rPr>
                <w:rFonts w:ascii="Calibri" w:eastAsia="Times New Roman" w:hAnsi="Calibri" w:cs="Times New Roman"/>
                <w:b/>
                <w:bCs/>
                <w:color w:val="000000"/>
                <w:sz w:val="24"/>
                <w:szCs w:val="24"/>
              </w:rPr>
            </w:pPr>
            <w:r w:rsidRPr="1178A5CF">
              <w:rPr>
                <w:rFonts w:ascii="Calibri,Times New Roman" w:eastAsia="Calibri,Times New Roman" w:hAnsi="Calibri,Times New Roman" w:cs="Calibri,Times New Roman"/>
                <w:b/>
                <w:bCs/>
                <w:color w:val="000000" w:themeColor="text1"/>
                <w:sz w:val="24"/>
                <w:szCs w:val="24"/>
              </w:rPr>
              <w:t>Sack</w:t>
            </w:r>
          </w:p>
        </w:tc>
      </w:tr>
      <w:tr w:rsidR="002C482E" w:rsidRPr="006E03E5" w14:paraId="61A8734B" w14:textId="77777777" w:rsidTr="00B668E3">
        <w:trPr>
          <w:trHeight w:val="20"/>
          <w:jc w:val="center"/>
        </w:trPr>
        <w:tc>
          <w:tcPr>
            <w:tcW w:w="1773" w:type="dxa"/>
            <w:tcBorders>
              <w:top w:val="single" w:sz="4" w:space="0" w:color="auto"/>
              <w:left w:val="nil"/>
              <w:bottom w:val="nil"/>
              <w:right w:val="nil"/>
            </w:tcBorders>
            <w:shd w:val="clear" w:color="auto" w:fill="auto"/>
            <w:noWrap/>
            <w:vAlign w:val="center"/>
            <w:hideMark/>
          </w:tcPr>
          <w:p w14:paraId="6E3A6511"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1N</w:t>
            </w:r>
          </w:p>
        </w:tc>
        <w:tc>
          <w:tcPr>
            <w:tcW w:w="1773" w:type="dxa"/>
            <w:tcBorders>
              <w:top w:val="single" w:sz="4" w:space="0" w:color="auto"/>
              <w:left w:val="nil"/>
              <w:bottom w:val="nil"/>
              <w:right w:val="nil"/>
            </w:tcBorders>
            <w:shd w:val="clear" w:color="auto" w:fill="auto"/>
            <w:noWrap/>
            <w:vAlign w:val="center"/>
            <w:hideMark/>
          </w:tcPr>
          <w:p w14:paraId="51442088" w14:textId="77777777" w:rsidR="002C482E" w:rsidRPr="00C51E8A" w:rsidRDefault="002C482E"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10</w:t>
            </w:r>
          </w:p>
        </w:tc>
        <w:tc>
          <w:tcPr>
            <w:tcW w:w="1774" w:type="dxa"/>
            <w:tcBorders>
              <w:top w:val="single" w:sz="4" w:space="0" w:color="auto"/>
              <w:left w:val="nil"/>
              <w:bottom w:val="nil"/>
              <w:right w:val="nil"/>
            </w:tcBorders>
            <w:shd w:val="clear" w:color="auto" w:fill="auto"/>
            <w:noWrap/>
            <w:vAlign w:val="center"/>
            <w:hideMark/>
          </w:tcPr>
          <w:p w14:paraId="3DA0ECC7" w14:textId="77777777" w:rsidR="002C482E" w:rsidRPr="00C51E8A" w:rsidRDefault="002C482E"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90</w:t>
            </w:r>
          </w:p>
        </w:tc>
      </w:tr>
      <w:tr w:rsidR="002C482E" w:rsidRPr="006E03E5" w14:paraId="3D945A70" w14:textId="77777777" w:rsidTr="00B668E3">
        <w:trPr>
          <w:trHeight w:val="20"/>
          <w:jc w:val="center"/>
        </w:trPr>
        <w:tc>
          <w:tcPr>
            <w:tcW w:w="1773" w:type="dxa"/>
            <w:tcBorders>
              <w:top w:val="nil"/>
              <w:left w:val="nil"/>
              <w:bottom w:val="nil"/>
              <w:right w:val="nil"/>
            </w:tcBorders>
            <w:shd w:val="clear" w:color="auto" w:fill="auto"/>
            <w:noWrap/>
            <w:vAlign w:val="center"/>
            <w:hideMark/>
          </w:tcPr>
          <w:p w14:paraId="165BFEC2"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1S</w:t>
            </w:r>
          </w:p>
        </w:tc>
        <w:tc>
          <w:tcPr>
            <w:tcW w:w="1773" w:type="dxa"/>
            <w:tcBorders>
              <w:top w:val="nil"/>
              <w:left w:val="nil"/>
              <w:bottom w:val="nil"/>
              <w:right w:val="nil"/>
            </w:tcBorders>
            <w:shd w:val="clear" w:color="auto" w:fill="auto"/>
            <w:noWrap/>
            <w:vAlign w:val="center"/>
            <w:hideMark/>
          </w:tcPr>
          <w:p w14:paraId="62490B47" w14:textId="77777777" w:rsidR="002C482E" w:rsidRPr="00C51E8A" w:rsidRDefault="002C482E"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0</w:t>
            </w:r>
          </w:p>
        </w:tc>
        <w:tc>
          <w:tcPr>
            <w:tcW w:w="1774" w:type="dxa"/>
            <w:tcBorders>
              <w:top w:val="nil"/>
              <w:left w:val="nil"/>
              <w:bottom w:val="nil"/>
              <w:right w:val="nil"/>
            </w:tcBorders>
            <w:shd w:val="clear" w:color="auto" w:fill="auto"/>
            <w:noWrap/>
            <w:vAlign w:val="center"/>
            <w:hideMark/>
          </w:tcPr>
          <w:p w14:paraId="2742827A" w14:textId="0CF9E44D"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10</w:t>
            </w:r>
            <w:r w:rsidR="002C482E">
              <w:rPr>
                <w:rFonts w:ascii="Calibri,Times New Roman" w:eastAsia="Calibri,Times New Roman" w:hAnsi="Calibri,Times New Roman" w:cs="Calibri,Times New Roman"/>
                <w:color w:val="000000" w:themeColor="text1"/>
                <w:sz w:val="24"/>
                <w:szCs w:val="24"/>
              </w:rPr>
              <w:t>0</w:t>
            </w:r>
          </w:p>
        </w:tc>
      </w:tr>
      <w:tr w:rsidR="002C482E" w:rsidRPr="006E03E5" w14:paraId="70BA716C" w14:textId="77777777" w:rsidTr="00B668E3">
        <w:trPr>
          <w:trHeight w:val="20"/>
          <w:jc w:val="center"/>
        </w:trPr>
        <w:tc>
          <w:tcPr>
            <w:tcW w:w="1773" w:type="dxa"/>
            <w:tcBorders>
              <w:top w:val="nil"/>
              <w:left w:val="nil"/>
              <w:bottom w:val="nil"/>
              <w:right w:val="nil"/>
            </w:tcBorders>
            <w:shd w:val="clear" w:color="auto" w:fill="auto"/>
            <w:noWrap/>
            <w:vAlign w:val="center"/>
            <w:hideMark/>
          </w:tcPr>
          <w:p w14:paraId="7F5E458A"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3</w:t>
            </w:r>
          </w:p>
        </w:tc>
        <w:tc>
          <w:tcPr>
            <w:tcW w:w="1773" w:type="dxa"/>
            <w:tcBorders>
              <w:top w:val="nil"/>
              <w:left w:val="nil"/>
              <w:bottom w:val="nil"/>
              <w:right w:val="nil"/>
            </w:tcBorders>
            <w:shd w:val="clear" w:color="auto" w:fill="auto"/>
            <w:noWrap/>
            <w:vAlign w:val="center"/>
            <w:hideMark/>
          </w:tcPr>
          <w:p w14:paraId="5E9EAA94" w14:textId="6B7819B6"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1</w:t>
            </w:r>
            <w:r w:rsidR="002C482E">
              <w:rPr>
                <w:rFonts w:ascii="Calibri,Times New Roman" w:eastAsia="Calibri,Times New Roman" w:hAnsi="Calibri,Times New Roman" w:cs="Calibri,Times New Roman"/>
                <w:color w:val="000000" w:themeColor="text1"/>
                <w:sz w:val="24"/>
                <w:szCs w:val="24"/>
              </w:rPr>
              <w:t>0</w:t>
            </w:r>
          </w:p>
        </w:tc>
        <w:tc>
          <w:tcPr>
            <w:tcW w:w="1774" w:type="dxa"/>
            <w:tcBorders>
              <w:top w:val="nil"/>
              <w:left w:val="nil"/>
              <w:bottom w:val="nil"/>
              <w:right w:val="nil"/>
            </w:tcBorders>
            <w:shd w:val="clear" w:color="auto" w:fill="auto"/>
            <w:noWrap/>
            <w:vAlign w:val="center"/>
            <w:hideMark/>
          </w:tcPr>
          <w:p w14:paraId="0802DBE4" w14:textId="797F5B04"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9</w:t>
            </w:r>
            <w:r w:rsidR="002C482E">
              <w:rPr>
                <w:rFonts w:ascii="Calibri,Times New Roman" w:eastAsia="Calibri,Times New Roman" w:hAnsi="Calibri,Times New Roman" w:cs="Calibri,Times New Roman"/>
                <w:color w:val="000000" w:themeColor="text1"/>
                <w:sz w:val="24"/>
                <w:szCs w:val="24"/>
              </w:rPr>
              <w:t>0</w:t>
            </w:r>
          </w:p>
        </w:tc>
      </w:tr>
      <w:tr w:rsidR="002C482E" w:rsidRPr="006E03E5" w14:paraId="26169C91" w14:textId="77777777" w:rsidTr="00B668E3">
        <w:trPr>
          <w:trHeight w:val="20"/>
          <w:jc w:val="center"/>
        </w:trPr>
        <w:tc>
          <w:tcPr>
            <w:tcW w:w="1773" w:type="dxa"/>
            <w:tcBorders>
              <w:top w:val="nil"/>
              <w:left w:val="nil"/>
              <w:bottom w:val="nil"/>
              <w:right w:val="nil"/>
            </w:tcBorders>
            <w:shd w:val="clear" w:color="auto" w:fill="auto"/>
            <w:noWrap/>
            <w:vAlign w:val="center"/>
            <w:hideMark/>
          </w:tcPr>
          <w:p w14:paraId="3B9E33E5"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5E</w:t>
            </w:r>
          </w:p>
        </w:tc>
        <w:tc>
          <w:tcPr>
            <w:tcW w:w="1773" w:type="dxa"/>
            <w:tcBorders>
              <w:top w:val="nil"/>
              <w:left w:val="nil"/>
              <w:bottom w:val="nil"/>
              <w:right w:val="nil"/>
            </w:tcBorders>
            <w:shd w:val="clear" w:color="auto" w:fill="auto"/>
            <w:noWrap/>
            <w:vAlign w:val="center"/>
            <w:hideMark/>
          </w:tcPr>
          <w:p w14:paraId="3F39B52E" w14:textId="32B01D27"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0</w:t>
            </w:r>
          </w:p>
        </w:tc>
        <w:tc>
          <w:tcPr>
            <w:tcW w:w="1774" w:type="dxa"/>
            <w:tcBorders>
              <w:top w:val="nil"/>
              <w:left w:val="nil"/>
              <w:bottom w:val="nil"/>
              <w:right w:val="nil"/>
            </w:tcBorders>
            <w:shd w:val="clear" w:color="auto" w:fill="auto"/>
            <w:noWrap/>
            <w:vAlign w:val="center"/>
            <w:hideMark/>
          </w:tcPr>
          <w:p w14:paraId="23E86926" w14:textId="295B3743" w:rsidR="002C482E" w:rsidRPr="00C51E8A" w:rsidRDefault="002C482E" w:rsidP="00B668E3">
            <w:pPr>
              <w:spacing w:after="0" w:line="240" w:lineRule="auto"/>
              <w:jc w:val="center"/>
              <w:rPr>
                <w:rFonts w:ascii="Calibri" w:eastAsia="Times New Roman" w:hAnsi="Calibri" w:cs="Times New Roman"/>
                <w:color w:val="000000"/>
                <w:sz w:val="24"/>
                <w:szCs w:val="24"/>
              </w:rPr>
            </w:pPr>
            <w:r w:rsidRPr="1178A5CF">
              <w:rPr>
                <w:rFonts w:ascii="Calibri,Times New Roman" w:eastAsia="Calibri,Times New Roman" w:hAnsi="Calibri,Times New Roman" w:cs="Calibri,Times New Roman"/>
                <w:color w:val="000000" w:themeColor="text1"/>
                <w:sz w:val="24"/>
                <w:szCs w:val="24"/>
              </w:rPr>
              <w:t>0</w:t>
            </w:r>
          </w:p>
        </w:tc>
      </w:tr>
      <w:tr w:rsidR="002C482E" w:rsidRPr="006E03E5" w14:paraId="48AB7184" w14:textId="77777777" w:rsidTr="00B668E3">
        <w:trPr>
          <w:trHeight w:val="20"/>
          <w:jc w:val="center"/>
        </w:trPr>
        <w:tc>
          <w:tcPr>
            <w:tcW w:w="1773" w:type="dxa"/>
            <w:tcBorders>
              <w:top w:val="nil"/>
              <w:left w:val="nil"/>
              <w:bottom w:val="nil"/>
              <w:right w:val="nil"/>
            </w:tcBorders>
            <w:shd w:val="clear" w:color="auto" w:fill="auto"/>
            <w:noWrap/>
            <w:vAlign w:val="center"/>
            <w:hideMark/>
          </w:tcPr>
          <w:p w14:paraId="4C811E46"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5W</w:t>
            </w:r>
          </w:p>
        </w:tc>
        <w:tc>
          <w:tcPr>
            <w:tcW w:w="1773" w:type="dxa"/>
            <w:tcBorders>
              <w:top w:val="nil"/>
              <w:left w:val="nil"/>
              <w:bottom w:val="nil"/>
              <w:right w:val="nil"/>
            </w:tcBorders>
            <w:shd w:val="clear" w:color="auto" w:fill="auto"/>
            <w:noWrap/>
            <w:vAlign w:val="center"/>
            <w:hideMark/>
          </w:tcPr>
          <w:p w14:paraId="107334BB" w14:textId="00CD4881"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0</w:t>
            </w:r>
          </w:p>
        </w:tc>
        <w:tc>
          <w:tcPr>
            <w:tcW w:w="1774" w:type="dxa"/>
            <w:tcBorders>
              <w:top w:val="nil"/>
              <w:left w:val="nil"/>
              <w:bottom w:val="nil"/>
              <w:right w:val="nil"/>
            </w:tcBorders>
            <w:shd w:val="clear" w:color="auto" w:fill="auto"/>
            <w:noWrap/>
            <w:vAlign w:val="center"/>
            <w:hideMark/>
          </w:tcPr>
          <w:p w14:paraId="2EBAA07C" w14:textId="0BA9EF30"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0</w:t>
            </w:r>
          </w:p>
        </w:tc>
      </w:tr>
      <w:tr w:rsidR="002C482E" w:rsidRPr="006E03E5" w14:paraId="6A7A623F" w14:textId="77777777" w:rsidTr="006D7670">
        <w:trPr>
          <w:trHeight w:val="20"/>
          <w:jc w:val="center"/>
        </w:trPr>
        <w:tc>
          <w:tcPr>
            <w:tcW w:w="1773" w:type="dxa"/>
            <w:tcBorders>
              <w:top w:val="nil"/>
              <w:left w:val="nil"/>
              <w:right w:val="nil"/>
            </w:tcBorders>
            <w:shd w:val="clear" w:color="auto" w:fill="auto"/>
            <w:noWrap/>
            <w:vAlign w:val="center"/>
            <w:hideMark/>
          </w:tcPr>
          <w:p w14:paraId="742E9ED4"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6</w:t>
            </w:r>
          </w:p>
        </w:tc>
        <w:tc>
          <w:tcPr>
            <w:tcW w:w="1773" w:type="dxa"/>
            <w:tcBorders>
              <w:top w:val="nil"/>
              <w:left w:val="nil"/>
              <w:right w:val="nil"/>
            </w:tcBorders>
            <w:shd w:val="clear" w:color="auto" w:fill="auto"/>
            <w:noWrap/>
            <w:vAlign w:val="center"/>
            <w:hideMark/>
          </w:tcPr>
          <w:p w14:paraId="3B902EF7" w14:textId="6667D02E"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90</w:t>
            </w:r>
          </w:p>
        </w:tc>
        <w:tc>
          <w:tcPr>
            <w:tcW w:w="1774" w:type="dxa"/>
            <w:tcBorders>
              <w:top w:val="nil"/>
              <w:left w:val="nil"/>
              <w:right w:val="nil"/>
            </w:tcBorders>
            <w:shd w:val="clear" w:color="auto" w:fill="auto"/>
            <w:noWrap/>
            <w:vAlign w:val="center"/>
            <w:hideMark/>
          </w:tcPr>
          <w:p w14:paraId="25668EA0" w14:textId="76887186"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10</w:t>
            </w:r>
          </w:p>
        </w:tc>
      </w:tr>
      <w:tr w:rsidR="002C482E" w:rsidRPr="006E03E5" w14:paraId="06964B17" w14:textId="77777777" w:rsidTr="006D7670">
        <w:trPr>
          <w:trHeight w:val="20"/>
          <w:jc w:val="center"/>
        </w:trPr>
        <w:tc>
          <w:tcPr>
            <w:tcW w:w="1773" w:type="dxa"/>
            <w:tcBorders>
              <w:top w:val="nil"/>
              <w:left w:val="nil"/>
              <w:bottom w:val="single" w:sz="4" w:space="0" w:color="auto"/>
              <w:right w:val="nil"/>
            </w:tcBorders>
            <w:shd w:val="clear" w:color="auto" w:fill="auto"/>
            <w:noWrap/>
            <w:vAlign w:val="center"/>
            <w:hideMark/>
          </w:tcPr>
          <w:p w14:paraId="7417E7B8" w14:textId="77777777" w:rsidR="002C482E" w:rsidRPr="009324D3" w:rsidRDefault="002C482E" w:rsidP="00B668E3">
            <w:pPr>
              <w:spacing w:after="0" w:line="240" w:lineRule="auto"/>
              <w:jc w:val="center"/>
              <w:rPr>
                <w:rFonts w:ascii="Calibri" w:eastAsia="Times New Roman" w:hAnsi="Calibri" w:cs="Times New Roman"/>
                <w:bCs/>
                <w:color w:val="000000"/>
                <w:sz w:val="24"/>
                <w:szCs w:val="24"/>
              </w:rPr>
            </w:pPr>
            <w:r w:rsidRPr="1178A5CF">
              <w:rPr>
                <w:rFonts w:ascii="Calibri,Times New Roman" w:eastAsia="Calibri,Times New Roman" w:hAnsi="Calibri,Times New Roman" w:cs="Calibri,Times New Roman"/>
                <w:color w:val="000000" w:themeColor="text1"/>
                <w:sz w:val="24"/>
                <w:szCs w:val="24"/>
              </w:rPr>
              <w:t>7</w:t>
            </w:r>
          </w:p>
        </w:tc>
        <w:tc>
          <w:tcPr>
            <w:tcW w:w="1773" w:type="dxa"/>
            <w:tcBorders>
              <w:top w:val="nil"/>
              <w:left w:val="nil"/>
              <w:bottom w:val="single" w:sz="4" w:space="0" w:color="auto"/>
              <w:right w:val="nil"/>
            </w:tcBorders>
            <w:shd w:val="clear" w:color="auto" w:fill="auto"/>
            <w:noWrap/>
            <w:vAlign w:val="center"/>
            <w:hideMark/>
          </w:tcPr>
          <w:p w14:paraId="54218011" w14:textId="7966B85C"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0</w:t>
            </w:r>
          </w:p>
        </w:tc>
        <w:tc>
          <w:tcPr>
            <w:tcW w:w="1774" w:type="dxa"/>
            <w:tcBorders>
              <w:top w:val="nil"/>
              <w:left w:val="nil"/>
              <w:bottom w:val="single" w:sz="4" w:space="0" w:color="auto"/>
              <w:right w:val="nil"/>
            </w:tcBorders>
            <w:shd w:val="clear" w:color="auto" w:fill="auto"/>
            <w:noWrap/>
            <w:vAlign w:val="center"/>
            <w:hideMark/>
          </w:tcPr>
          <w:p w14:paraId="243B00B1" w14:textId="5B42FF52" w:rsidR="002C482E" w:rsidRPr="00C51E8A" w:rsidRDefault="00FE3EAB" w:rsidP="00B668E3">
            <w:pPr>
              <w:spacing w:after="0" w:line="240" w:lineRule="auto"/>
              <w:jc w:val="center"/>
              <w:rPr>
                <w:rFonts w:ascii="Calibri" w:eastAsia="Times New Roman" w:hAnsi="Calibri" w:cs="Times New Roman"/>
                <w:color w:val="000000"/>
                <w:sz w:val="24"/>
                <w:szCs w:val="24"/>
              </w:rPr>
            </w:pPr>
            <w:r>
              <w:rPr>
                <w:rFonts w:ascii="Calibri,Times New Roman" w:eastAsia="Calibri,Times New Roman" w:hAnsi="Calibri,Times New Roman" w:cs="Calibri,Times New Roman"/>
                <w:color w:val="000000" w:themeColor="text1"/>
                <w:sz w:val="24"/>
                <w:szCs w:val="24"/>
              </w:rPr>
              <w:t>10</w:t>
            </w:r>
            <w:r w:rsidR="002C482E">
              <w:rPr>
                <w:rFonts w:ascii="Calibri,Times New Roman" w:eastAsia="Calibri,Times New Roman" w:hAnsi="Calibri,Times New Roman" w:cs="Calibri,Times New Roman"/>
                <w:color w:val="000000" w:themeColor="text1"/>
                <w:sz w:val="24"/>
                <w:szCs w:val="24"/>
              </w:rPr>
              <w:t>0</w:t>
            </w:r>
          </w:p>
        </w:tc>
      </w:tr>
    </w:tbl>
    <w:p w14:paraId="38F67891" w14:textId="77777777" w:rsidR="00145CEE" w:rsidRDefault="00145CEE" w:rsidP="00780172">
      <w:pPr>
        <w:spacing w:after="0" w:line="480" w:lineRule="auto"/>
        <w:outlineLvl w:val="0"/>
        <w:rPr>
          <w:rFonts w:ascii="Times New Roman" w:eastAsia="Times New Roman" w:hAnsi="Times New Roman" w:cs="Times New Roman"/>
          <w:b/>
          <w:bCs/>
          <w:sz w:val="24"/>
          <w:szCs w:val="24"/>
        </w:rPr>
      </w:pPr>
    </w:p>
    <w:p w14:paraId="41D7EA75" w14:textId="5DD2AFE3" w:rsidR="000D55A5" w:rsidRDefault="1178A5CF" w:rsidP="00780172">
      <w:pPr>
        <w:spacing w:after="0" w:line="480" w:lineRule="auto"/>
        <w:outlineLvl w:val="0"/>
        <w:rPr>
          <w:rFonts w:ascii="Times New Roman" w:hAnsi="Times New Roman" w:cs="Times New Roman"/>
          <w:b/>
          <w:sz w:val="24"/>
          <w:szCs w:val="24"/>
        </w:rPr>
      </w:pPr>
      <w:r w:rsidRPr="1178A5CF">
        <w:rPr>
          <w:rFonts w:ascii="Times New Roman" w:eastAsia="Times New Roman" w:hAnsi="Times New Roman" w:cs="Times New Roman"/>
          <w:b/>
          <w:bCs/>
          <w:sz w:val="24"/>
          <w:szCs w:val="24"/>
        </w:rPr>
        <w:t>Sustainable Harvest</w:t>
      </w:r>
      <w:r w:rsidR="00B668E3">
        <w:rPr>
          <w:rFonts w:ascii="Times New Roman" w:eastAsia="Times New Roman" w:hAnsi="Times New Roman" w:cs="Times New Roman"/>
          <w:b/>
          <w:bCs/>
          <w:sz w:val="24"/>
          <w:szCs w:val="24"/>
        </w:rPr>
        <w:t xml:space="preserve"> Estimates</w:t>
      </w:r>
    </w:p>
    <w:p w14:paraId="3D8450CC" w14:textId="604EBE44" w:rsidR="009A3428" w:rsidRDefault="00965EFE" w:rsidP="00B668E3">
      <w:pPr>
        <w:spacing w:after="0" w:line="480" w:lineRule="auto"/>
        <w:rPr>
          <w:rFonts w:ascii="Times New Roman" w:hAnsi="Times New Roman" w:cs="Times New Roman"/>
          <w:strike/>
          <w:sz w:val="24"/>
          <w:szCs w:val="24"/>
        </w:rPr>
      </w:pPr>
      <w:r>
        <w:rPr>
          <w:rFonts w:ascii="Times New Roman" w:hAnsi="Times New Roman" w:cs="Times New Roman"/>
          <w:sz w:val="24"/>
          <w:szCs w:val="24"/>
        </w:rPr>
        <w:tab/>
      </w:r>
      <w:r w:rsidR="00DB54C4" w:rsidRPr="1178A5CF">
        <w:rPr>
          <w:rFonts w:ascii="Times New Roman" w:eastAsia="Times New Roman" w:hAnsi="Times New Roman" w:cs="Times New Roman"/>
          <w:sz w:val="24"/>
          <w:szCs w:val="24"/>
        </w:rPr>
        <w:t>Simulations were conducted to estimate sustainable harvests from</w:t>
      </w:r>
      <w:r w:rsidR="00B668E3">
        <w:rPr>
          <w:rFonts w:ascii="Times New Roman" w:eastAsia="Times New Roman" w:hAnsi="Times New Roman" w:cs="Times New Roman"/>
          <w:sz w:val="24"/>
          <w:szCs w:val="24"/>
        </w:rPr>
        <w:t xml:space="preserve"> reefs which showed a positive shell balance in the initial simulations (simulations without fishi</w:t>
      </w:r>
      <w:r w:rsidR="008A444B">
        <w:rPr>
          <w:rFonts w:ascii="Times New Roman" w:eastAsia="Times New Roman" w:hAnsi="Times New Roman" w:cs="Times New Roman"/>
          <w:sz w:val="24"/>
          <w:szCs w:val="24"/>
        </w:rPr>
        <w:t xml:space="preserve">ng). </w:t>
      </w:r>
      <w:r w:rsidR="00FE3EAB">
        <w:rPr>
          <w:rFonts w:ascii="Times New Roman" w:eastAsia="Times New Roman" w:hAnsi="Times New Roman" w:cs="Times New Roman"/>
          <w:sz w:val="24"/>
          <w:szCs w:val="24"/>
        </w:rPr>
        <w:t>C</w:t>
      </w:r>
      <w:r w:rsidR="00861A48">
        <w:rPr>
          <w:rFonts w:ascii="Times New Roman" w:eastAsia="Times New Roman" w:hAnsi="Times New Roman" w:cs="Times New Roman"/>
          <w:sz w:val="24"/>
          <w:szCs w:val="24"/>
        </w:rPr>
        <w:t>onstraints on</w:t>
      </w:r>
      <w:r w:rsidR="00FE3EAB">
        <w:rPr>
          <w:rFonts w:ascii="Times New Roman" w:eastAsia="Times New Roman" w:hAnsi="Times New Roman" w:cs="Times New Roman"/>
          <w:sz w:val="24"/>
          <w:szCs w:val="24"/>
        </w:rPr>
        <w:t xml:space="preserve"> the simulations </w:t>
      </w:r>
      <w:r w:rsidR="00CF37A6">
        <w:rPr>
          <w:rFonts w:ascii="Times New Roman" w:eastAsia="Times New Roman" w:hAnsi="Times New Roman" w:cs="Times New Roman"/>
          <w:sz w:val="24"/>
          <w:szCs w:val="24"/>
        </w:rPr>
        <w:t>i</w:t>
      </w:r>
      <w:r w:rsidR="00097C4C">
        <w:rPr>
          <w:rFonts w:ascii="Times New Roman" w:eastAsia="Times New Roman" w:hAnsi="Times New Roman" w:cs="Times New Roman"/>
          <w:sz w:val="24"/>
          <w:szCs w:val="24"/>
        </w:rPr>
        <w:t xml:space="preserve">nclude </w:t>
      </w:r>
      <w:r w:rsidR="00A34CBC" w:rsidRPr="1178A5CF">
        <w:rPr>
          <w:rFonts w:ascii="Times New Roman" w:eastAsia="Times New Roman" w:hAnsi="Times New Roman" w:cs="Times New Roman"/>
          <w:sz w:val="24"/>
          <w:szCs w:val="24"/>
        </w:rPr>
        <w:t>conserving the percent monthly e</w:t>
      </w:r>
      <w:r w:rsidR="003A3624" w:rsidRPr="1178A5CF">
        <w:rPr>
          <w:rFonts w:ascii="Times New Roman" w:eastAsia="Times New Roman" w:hAnsi="Times New Roman" w:cs="Times New Roman"/>
          <w:sz w:val="24"/>
          <w:szCs w:val="24"/>
        </w:rPr>
        <w:t>ffort for sack and seed (Table</w:t>
      </w:r>
      <w:r w:rsidR="00FE3EAB">
        <w:rPr>
          <w:rFonts w:ascii="Times New Roman" w:eastAsia="Times New Roman" w:hAnsi="Times New Roman" w:cs="Times New Roman"/>
          <w:sz w:val="24"/>
          <w:szCs w:val="24"/>
        </w:rPr>
        <w:t xml:space="preserve"> 2</w:t>
      </w:r>
      <w:r w:rsidR="00097C4C">
        <w:rPr>
          <w:rFonts w:ascii="Times New Roman" w:eastAsia="Times New Roman" w:hAnsi="Times New Roman" w:cs="Times New Roman"/>
          <w:sz w:val="24"/>
          <w:szCs w:val="24"/>
        </w:rPr>
        <w:t xml:space="preserve">) </w:t>
      </w:r>
      <w:r w:rsidR="00A34CBC" w:rsidRPr="1178A5CF">
        <w:rPr>
          <w:rFonts w:ascii="Times New Roman" w:eastAsia="Times New Roman" w:hAnsi="Times New Roman" w:cs="Times New Roman"/>
          <w:sz w:val="24"/>
          <w:szCs w:val="24"/>
        </w:rPr>
        <w:t>and the propo</w:t>
      </w:r>
      <w:r w:rsidR="00FE3EAB">
        <w:rPr>
          <w:rFonts w:ascii="Times New Roman" w:eastAsia="Times New Roman" w:hAnsi="Times New Roman" w:cs="Times New Roman"/>
          <w:sz w:val="24"/>
          <w:szCs w:val="24"/>
        </w:rPr>
        <w:t>rtionality between them (Table 3</w:t>
      </w:r>
      <w:r w:rsidR="00A34CBC" w:rsidRPr="1178A5CF">
        <w:rPr>
          <w:rFonts w:ascii="Times New Roman" w:eastAsia="Times New Roman" w:hAnsi="Times New Roman" w:cs="Times New Roman"/>
          <w:sz w:val="24"/>
          <w:szCs w:val="24"/>
        </w:rPr>
        <w:t xml:space="preserve">). </w:t>
      </w:r>
      <w:r w:rsidR="00A34CBC" w:rsidRPr="00663226">
        <w:rPr>
          <w:rFonts w:ascii="Times New Roman" w:eastAsia="Times New Roman" w:hAnsi="Times New Roman" w:cs="Times New Roman"/>
          <w:sz w:val="24"/>
          <w:szCs w:val="24"/>
        </w:rPr>
        <w:t>By thus constraining fishing, some reefs showed a net cultch gain</w:t>
      </w:r>
      <w:r w:rsidR="00DA3B84">
        <w:rPr>
          <w:rFonts w:ascii="Times New Roman" w:eastAsia="Times New Roman" w:hAnsi="Times New Roman" w:cs="Times New Roman"/>
          <w:sz w:val="24"/>
          <w:szCs w:val="24"/>
        </w:rPr>
        <w:t xml:space="preserve"> --</w:t>
      </w:r>
      <w:r w:rsidR="00F360C8" w:rsidRPr="00663226">
        <w:rPr>
          <w:rFonts w:ascii="Times New Roman" w:eastAsia="Times New Roman" w:hAnsi="Times New Roman" w:cs="Times New Roman"/>
          <w:sz w:val="24"/>
          <w:szCs w:val="24"/>
        </w:rPr>
        <w:t>even under the no-net cultch loss standard</w:t>
      </w:r>
      <w:r w:rsidR="00F360C8" w:rsidRPr="1178A5CF">
        <w:rPr>
          <w:rFonts w:ascii="Times New Roman" w:eastAsia="Times New Roman" w:hAnsi="Times New Roman" w:cs="Times New Roman"/>
          <w:sz w:val="24"/>
          <w:szCs w:val="24"/>
        </w:rPr>
        <w:t>.</w:t>
      </w:r>
      <w:r w:rsidR="000B63C7" w:rsidRPr="1178A5CF">
        <w:rPr>
          <w:rFonts w:ascii="Times New Roman" w:eastAsia="Times New Roman" w:hAnsi="Times New Roman" w:cs="Times New Roman"/>
          <w:sz w:val="24"/>
          <w:szCs w:val="24"/>
        </w:rPr>
        <w:t xml:space="preserve"> </w:t>
      </w:r>
      <w:r w:rsidR="00DA3B84">
        <w:rPr>
          <w:rFonts w:ascii="Times New Roman" w:eastAsia="Times New Roman" w:hAnsi="Times New Roman" w:cs="Times New Roman"/>
          <w:sz w:val="24"/>
          <w:szCs w:val="24"/>
        </w:rPr>
        <w:t>In these cases, the requirements of the fishing constraints were met before the model was solved by the no-net-loss standard.</w:t>
      </w:r>
    </w:p>
    <w:p w14:paraId="4A14E210" w14:textId="003D3B58" w:rsidR="00B60CC5" w:rsidRDefault="000E378F" w:rsidP="001C77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97C4C">
        <w:rPr>
          <w:rFonts w:ascii="Times New Roman" w:eastAsia="Times New Roman" w:hAnsi="Times New Roman" w:cs="Times New Roman"/>
          <w:sz w:val="24"/>
          <w:szCs w:val="24"/>
        </w:rPr>
        <w:t>“</w:t>
      </w:r>
      <w:r w:rsidR="00DA38DF">
        <w:rPr>
          <w:rFonts w:ascii="Times New Roman" w:eastAsia="Times New Roman" w:hAnsi="Times New Roman" w:cs="Times New Roman"/>
          <w:sz w:val="24"/>
          <w:szCs w:val="24"/>
        </w:rPr>
        <w:t xml:space="preserve">fishable” reefs </w:t>
      </w:r>
      <w:r>
        <w:rPr>
          <w:rFonts w:ascii="Times New Roman" w:eastAsia="Times New Roman" w:hAnsi="Times New Roman" w:cs="Times New Roman"/>
          <w:sz w:val="24"/>
          <w:szCs w:val="24"/>
        </w:rPr>
        <w:t xml:space="preserve">for which further simulations were conducted are as follows. </w:t>
      </w:r>
      <w:r w:rsidR="1178A5CF" w:rsidRPr="00663226">
        <w:rPr>
          <w:rFonts w:ascii="Times New Roman" w:eastAsia="Times New Roman" w:hAnsi="Times New Roman" w:cs="Times New Roman"/>
          <w:sz w:val="24"/>
          <w:szCs w:val="24"/>
        </w:rPr>
        <w:t>In CSA</w:t>
      </w:r>
      <w:r w:rsidR="00CF37A6">
        <w:rPr>
          <w:rFonts w:ascii="Times New Roman" w:eastAsia="Times New Roman" w:hAnsi="Times New Roman" w:cs="Times New Roman"/>
          <w:sz w:val="24"/>
          <w:szCs w:val="24"/>
        </w:rPr>
        <w:t xml:space="preserve"> 1N,  fishable </w:t>
      </w:r>
      <w:r w:rsidR="004B75FB">
        <w:rPr>
          <w:rFonts w:ascii="Times New Roman" w:eastAsia="Times New Roman" w:hAnsi="Times New Roman" w:cs="Times New Roman"/>
          <w:sz w:val="24"/>
          <w:szCs w:val="24"/>
        </w:rPr>
        <w:t>reefs (</w:t>
      </w:r>
      <w:r w:rsidR="1178A5CF" w:rsidRPr="1178A5CF">
        <w:rPr>
          <w:rFonts w:ascii="Times New Roman" w:eastAsia="Times New Roman" w:hAnsi="Times New Roman" w:cs="Times New Roman"/>
          <w:sz w:val="24"/>
          <w:szCs w:val="24"/>
        </w:rPr>
        <w:t>stations</w:t>
      </w:r>
      <w:r w:rsidR="004B75FB">
        <w:rPr>
          <w:rFonts w:ascii="Times New Roman" w:eastAsia="Times New Roman" w:hAnsi="Times New Roman" w:cs="Times New Roman"/>
          <w:sz w:val="24"/>
          <w:szCs w:val="24"/>
        </w:rPr>
        <w:t>)</w:t>
      </w:r>
      <w:r w:rsidR="1178A5CF" w:rsidRPr="1178A5CF">
        <w:rPr>
          <w:rFonts w:ascii="Times New Roman" w:eastAsia="Times New Roman" w:hAnsi="Times New Roman" w:cs="Times New Roman"/>
          <w:sz w:val="24"/>
          <w:szCs w:val="24"/>
        </w:rPr>
        <w:t xml:space="preserve"> </w:t>
      </w:r>
      <w:r w:rsidR="00724111">
        <w:rPr>
          <w:rFonts w:ascii="Times New Roman" w:eastAsia="Times New Roman" w:hAnsi="Times New Roman" w:cs="Times New Roman"/>
          <w:sz w:val="24"/>
          <w:szCs w:val="24"/>
        </w:rPr>
        <w:t xml:space="preserve">included </w:t>
      </w:r>
      <w:r w:rsidR="00B95EB2">
        <w:rPr>
          <w:rFonts w:ascii="Times New Roman" w:eastAsia="Times New Roman" w:hAnsi="Times New Roman" w:cs="Times New Roman"/>
          <w:sz w:val="24"/>
          <w:szCs w:val="24"/>
        </w:rPr>
        <w:t xml:space="preserve">only </w:t>
      </w:r>
      <w:r w:rsidR="00CF37A6">
        <w:rPr>
          <w:rFonts w:ascii="Times New Roman" w:eastAsia="Times New Roman" w:hAnsi="Times New Roman" w:cs="Times New Roman"/>
          <w:sz w:val="24"/>
          <w:szCs w:val="24"/>
        </w:rPr>
        <w:t>Grassy Reef and the Round Island 2011 Cultch Plant (Table 4</w:t>
      </w:r>
      <w:r w:rsidR="1178A5CF" w:rsidRPr="1178A5CF">
        <w:rPr>
          <w:rFonts w:ascii="Times New Roman" w:eastAsia="Times New Roman" w:hAnsi="Times New Roman" w:cs="Times New Roman"/>
          <w:sz w:val="24"/>
          <w:szCs w:val="24"/>
        </w:rPr>
        <w:t xml:space="preserve">). No reefs in CSA 1S were deemed fishable. In CSA 3, </w:t>
      </w:r>
      <w:r w:rsidR="004B75FB">
        <w:rPr>
          <w:rFonts w:ascii="Times New Roman" w:eastAsia="Times New Roman" w:hAnsi="Times New Roman" w:cs="Times New Roman"/>
          <w:sz w:val="24"/>
          <w:szCs w:val="24"/>
        </w:rPr>
        <w:t xml:space="preserve">the 2004 North and South </w:t>
      </w:r>
      <w:r w:rsidR="00CF37A6">
        <w:rPr>
          <w:rFonts w:ascii="Times New Roman" w:eastAsia="Times New Roman" w:hAnsi="Times New Roman" w:cs="Times New Roman"/>
          <w:sz w:val="24"/>
          <w:szCs w:val="24"/>
        </w:rPr>
        <w:t xml:space="preserve">Middle </w:t>
      </w:r>
      <w:r w:rsidR="004B75FB">
        <w:rPr>
          <w:rFonts w:ascii="Times New Roman" w:eastAsia="Times New Roman" w:hAnsi="Times New Roman" w:cs="Times New Roman"/>
          <w:sz w:val="24"/>
          <w:szCs w:val="24"/>
        </w:rPr>
        <w:t xml:space="preserve">Hackberry </w:t>
      </w:r>
      <w:r w:rsidR="1178A5CF" w:rsidRPr="1178A5CF">
        <w:rPr>
          <w:rFonts w:ascii="Times New Roman" w:eastAsia="Times New Roman" w:hAnsi="Times New Roman" w:cs="Times New Roman"/>
          <w:sz w:val="24"/>
          <w:szCs w:val="24"/>
        </w:rPr>
        <w:t xml:space="preserve">and </w:t>
      </w:r>
      <w:r w:rsidR="00CF37A6">
        <w:rPr>
          <w:rFonts w:ascii="Times New Roman" w:eastAsia="Times New Roman" w:hAnsi="Times New Roman" w:cs="Times New Roman"/>
          <w:sz w:val="24"/>
          <w:szCs w:val="24"/>
        </w:rPr>
        <w:t xml:space="preserve">the </w:t>
      </w:r>
      <w:r w:rsidR="1178A5CF" w:rsidRPr="1178A5CF">
        <w:rPr>
          <w:rFonts w:ascii="Times New Roman" w:eastAsia="Times New Roman" w:hAnsi="Times New Roman" w:cs="Times New Roman"/>
          <w:sz w:val="24"/>
          <w:szCs w:val="24"/>
        </w:rPr>
        <w:t xml:space="preserve">2014 Cultch Plants in Hackberry Bay </w:t>
      </w:r>
      <w:r w:rsidR="00CF37A6">
        <w:rPr>
          <w:rFonts w:ascii="Times New Roman" w:eastAsia="Times New Roman" w:hAnsi="Times New Roman" w:cs="Times New Roman"/>
          <w:sz w:val="24"/>
          <w:szCs w:val="24"/>
        </w:rPr>
        <w:t xml:space="preserve">were fishable. The CSA 5E station </w:t>
      </w:r>
      <w:r w:rsidR="00B92190">
        <w:rPr>
          <w:rFonts w:ascii="Times New Roman" w:eastAsia="Times New Roman" w:hAnsi="Times New Roman" w:cs="Times New Roman"/>
          <w:sz w:val="24"/>
          <w:szCs w:val="24"/>
        </w:rPr>
        <w:t>Lake Chien 2009 Cultch Plant</w:t>
      </w:r>
      <w:r w:rsidR="00CF37A6">
        <w:rPr>
          <w:rFonts w:ascii="Times New Roman" w:eastAsia="Times New Roman" w:hAnsi="Times New Roman" w:cs="Times New Roman"/>
          <w:sz w:val="24"/>
          <w:szCs w:val="24"/>
        </w:rPr>
        <w:t xml:space="preserve"> was fishable</w:t>
      </w:r>
      <w:r w:rsidR="1178A5CF" w:rsidRPr="1178A5CF">
        <w:rPr>
          <w:rFonts w:ascii="Times New Roman" w:eastAsia="Times New Roman" w:hAnsi="Times New Roman" w:cs="Times New Roman"/>
          <w:sz w:val="24"/>
          <w:szCs w:val="24"/>
        </w:rPr>
        <w:t xml:space="preserve">, </w:t>
      </w:r>
      <w:r w:rsidR="00CF37A6">
        <w:rPr>
          <w:rFonts w:ascii="Times New Roman" w:eastAsia="Times New Roman" w:hAnsi="Times New Roman" w:cs="Times New Roman"/>
          <w:sz w:val="24"/>
          <w:szCs w:val="24"/>
        </w:rPr>
        <w:t>as we</w:t>
      </w:r>
      <w:r w:rsidR="1178A5CF" w:rsidRPr="1178A5CF">
        <w:rPr>
          <w:rFonts w:ascii="Times New Roman" w:eastAsia="Times New Roman" w:hAnsi="Times New Roman" w:cs="Times New Roman"/>
          <w:sz w:val="24"/>
          <w:szCs w:val="24"/>
        </w:rPr>
        <w:t xml:space="preserve">re the CSA 5W stations of </w:t>
      </w:r>
      <w:r w:rsidR="00B92190">
        <w:rPr>
          <w:rFonts w:ascii="Times New Roman" w:eastAsia="Times New Roman" w:hAnsi="Times New Roman" w:cs="Times New Roman"/>
          <w:sz w:val="24"/>
          <w:szCs w:val="24"/>
        </w:rPr>
        <w:t>2009 Sister Lake Cultch Plant, Buckskin Bayou J</w:t>
      </w:r>
      <w:r w:rsidR="009E5BD8">
        <w:rPr>
          <w:rFonts w:ascii="Times New Roman" w:eastAsia="Times New Roman" w:hAnsi="Times New Roman" w:cs="Times New Roman"/>
          <w:sz w:val="24"/>
          <w:szCs w:val="24"/>
        </w:rPr>
        <w:t xml:space="preserve">unop, Lake Mechant, </w:t>
      </w:r>
      <w:r w:rsidR="1178A5CF" w:rsidRPr="1178A5CF">
        <w:rPr>
          <w:rFonts w:ascii="Times New Roman" w:eastAsia="Times New Roman" w:hAnsi="Times New Roman" w:cs="Times New Roman"/>
          <w:sz w:val="24"/>
          <w:szCs w:val="24"/>
        </w:rPr>
        <w:t>Mid Sister Lake</w:t>
      </w:r>
      <w:r w:rsidR="009E5BD8">
        <w:rPr>
          <w:rFonts w:ascii="Times New Roman" w:eastAsia="Times New Roman" w:hAnsi="Times New Roman" w:cs="Times New Roman"/>
          <w:sz w:val="24"/>
          <w:szCs w:val="24"/>
        </w:rPr>
        <w:t xml:space="preserve"> 1994 Shell Plant</w:t>
      </w:r>
      <w:r w:rsidR="00B92190">
        <w:rPr>
          <w:rFonts w:ascii="Times New Roman" w:eastAsia="Times New Roman" w:hAnsi="Times New Roman" w:cs="Times New Roman"/>
          <w:sz w:val="24"/>
          <w:szCs w:val="24"/>
        </w:rPr>
        <w:t xml:space="preserve">, </w:t>
      </w:r>
      <w:r w:rsidR="009E5BD8">
        <w:rPr>
          <w:rFonts w:ascii="Times New Roman" w:eastAsia="Times New Roman" w:hAnsi="Times New Roman" w:cs="Times New Roman"/>
          <w:sz w:val="24"/>
          <w:szCs w:val="24"/>
        </w:rPr>
        <w:t xml:space="preserve">Mid Bay Junop, </w:t>
      </w:r>
      <w:r w:rsidR="00B92190">
        <w:rPr>
          <w:rFonts w:ascii="Times New Roman" w:eastAsia="Times New Roman" w:hAnsi="Times New Roman" w:cs="Times New Roman"/>
          <w:sz w:val="24"/>
          <w:szCs w:val="24"/>
        </w:rPr>
        <w:t xml:space="preserve">North </w:t>
      </w:r>
      <w:r w:rsidR="00B05AA3">
        <w:rPr>
          <w:rFonts w:ascii="Times New Roman" w:eastAsia="Times New Roman" w:hAnsi="Times New Roman" w:cs="Times New Roman"/>
          <w:sz w:val="24"/>
          <w:szCs w:val="24"/>
        </w:rPr>
        <w:t>1994 She</w:t>
      </w:r>
      <w:r w:rsidR="00470012">
        <w:rPr>
          <w:rFonts w:ascii="Times New Roman" w:eastAsia="Times New Roman" w:hAnsi="Times New Roman" w:cs="Times New Roman"/>
          <w:sz w:val="24"/>
          <w:szCs w:val="24"/>
        </w:rPr>
        <w:t xml:space="preserve">ll Plant, </w:t>
      </w:r>
      <w:r w:rsidR="009E5BD8">
        <w:rPr>
          <w:rFonts w:ascii="Times New Roman" w:eastAsia="Times New Roman" w:hAnsi="Times New Roman" w:cs="Times New Roman"/>
          <w:sz w:val="24"/>
          <w:szCs w:val="24"/>
        </w:rPr>
        <w:t xml:space="preserve">North 1995 Shell Plant and </w:t>
      </w:r>
      <w:r w:rsidR="00470012">
        <w:rPr>
          <w:rFonts w:ascii="Times New Roman" w:eastAsia="Times New Roman" w:hAnsi="Times New Roman" w:cs="Times New Roman"/>
          <w:sz w:val="24"/>
          <w:szCs w:val="24"/>
        </w:rPr>
        <w:t xml:space="preserve">Sister Lake 2012 Cultch </w:t>
      </w:r>
      <w:r w:rsidR="00470012">
        <w:rPr>
          <w:rFonts w:ascii="Times New Roman" w:eastAsia="Times New Roman" w:hAnsi="Times New Roman" w:cs="Times New Roman"/>
          <w:sz w:val="24"/>
          <w:szCs w:val="24"/>
        </w:rPr>
        <w:lastRenderedPageBreak/>
        <w:t xml:space="preserve">Plant </w:t>
      </w:r>
      <w:r w:rsidR="009E5BD8">
        <w:rPr>
          <w:rFonts w:ascii="Times New Roman" w:eastAsia="Times New Roman" w:hAnsi="Times New Roman" w:cs="Times New Roman"/>
          <w:sz w:val="24"/>
          <w:szCs w:val="24"/>
        </w:rPr>
        <w:t>2</w:t>
      </w:r>
      <w:r w:rsidR="00470012">
        <w:rPr>
          <w:rFonts w:ascii="Times New Roman" w:eastAsia="Times New Roman" w:hAnsi="Times New Roman" w:cs="Times New Roman"/>
          <w:sz w:val="24"/>
          <w:szCs w:val="24"/>
        </w:rPr>
        <w:t xml:space="preserve">. </w:t>
      </w:r>
      <w:r w:rsidR="1178A5CF" w:rsidRPr="1178A5CF">
        <w:rPr>
          <w:rFonts w:ascii="Times New Roman" w:eastAsia="Times New Roman" w:hAnsi="Times New Roman" w:cs="Times New Roman"/>
          <w:sz w:val="24"/>
          <w:szCs w:val="24"/>
        </w:rPr>
        <w:t>In CSA 6,</w:t>
      </w:r>
      <w:r w:rsidR="009E5BD8">
        <w:rPr>
          <w:rFonts w:ascii="Times New Roman" w:eastAsia="Times New Roman" w:hAnsi="Times New Roman" w:cs="Times New Roman"/>
          <w:sz w:val="24"/>
          <w:szCs w:val="24"/>
        </w:rPr>
        <w:t xml:space="preserve"> none of the reefs were fishable</w:t>
      </w:r>
      <w:r w:rsidR="00914B60">
        <w:rPr>
          <w:rFonts w:ascii="Times New Roman" w:eastAsia="Times New Roman" w:hAnsi="Times New Roman" w:cs="Times New Roman"/>
          <w:sz w:val="24"/>
          <w:szCs w:val="24"/>
        </w:rPr>
        <w:t xml:space="preserve">. </w:t>
      </w:r>
      <w:r w:rsidR="001C7738">
        <w:rPr>
          <w:rFonts w:ascii="Times New Roman" w:eastAsia="Times New Roman" w:hAnsi="Times New Roman" w:cs="Times New Roman"/>
          <w:sz w:val="24"/>
          <w:szCs w:val="24"/>
        </w:rPr>
        <w:t xml:space="preserve">In </w:t>
      </w:r>
      <w:r w:rsidR="009E5BD8">
        <w:rPr>
          <w:rFonts w:ascii="Times New Roman" w:eastAsia="Times New Roman" w:hAnsi="Times New Roman" w:cs="Times New Roman"/>
          <w:sz w:val="24"/>
          <w:szCs w:val="24"/>
        </w:rPr>
        <w:t xml:space="preserve">Lake Calcasieu (in CSA 7), Chenier Reff, </w:t>
      </w:r>
      <w:r w:rsidR="00825BEE">
        <w:rPr>
          <w:rFonts w:ascii="Times New Roman" w:eastAsia="Times New Roman" w:hAnsi="Times New Roman" w:cs="Times New Roman"/>
          <w:sz w:val="24"/>
          <w:szCs w:val="24"/>
        </w:rPr>
        <w:t>Lambert’s Reef</w:t>
      </w:r>
      <w:r w:rsidR="00F66EFE">
        <w:rPr>
          <w:rFonts w:ascii="Times New Roman" w:eastAsia="Times New Roman" w:hAnsi="Times New Roman" w:cs="Times New Roman"/>
          <w:sz w:val="24"/>
          <w:szCs w:val="24"/>
        </w:rPr>
        <w:t>,</w:t>
      </w:r>
      <w:r w:rsidR="001C7738">
        <w:rPr>
          <w:rFonts w:ascii="Times New Roman" w:eastAsia="Times New Roman" w:hAnsi="Times New Roman" w:cs="Times New Roman"/>
          <w:sz w:val="24"/>
          <w:szCs w:val="24"/>
        </w:rPr>
        <w:t xml:space="preserve"> </w:t>
      </w:r>
      <w:r w:rsidR="00F66EFE">
        <w:rPr>
          <w:rFonts w:ascii="Times New Roman" w:eastAsia="Times New Roman" w:hAnsi="Times New Roman" w:cs="Times New Roman"/>
          <w:sz w:val="24"/>
          <w:szCs w:val="24"/>
        </w:rPr>
        <w:t xml:space="preserve">Northwest Rabbit </w:t>
      </w:r>
      <w:r w:rsidR="00825BEE">
        <w:rPr>
          <w:rFonts w:ascii="Times New Roman" w:eastAsia="Times New Roman" w:hAnsi="Times New Roman" w:cs="Times New Roman"/>
          <w:sz w:val="24"/>
          <w:szCs w:val="24"/>
        </w:rPr>
        <w:t xml:space="preserve">Island and West Rabbit Island were </w:t>
      </w:r>
      <w:r w:rsidR="1178A5CF" w:rsidRPr="1178A5CF">
        <w:rPr>
          <w:rFonts w:ascii="Times New Roman" w:eastAsia="Times New Roman" w:hAnsi="Times New Roman" w:cs="Times New Roman"/>
          <w:sz w:val="24"/>
          <w:szCs w:val="24"/>
        </w:rPr>
        <w:t>fishable. Note that “fishability” is determined by an interaction of cultch den</w:t>
      </w:r>
      <w:r w:rsidR="00825BEE">
        <w:rPr>
          <w:rFonts w:ascii="Times New Roman" w:eastAsia="Times New Roman" w:hAnsi="Times New Roman" w:cs="Times New Roman"/>
          <w:sz w:val="24"/>
          <w:szCs w:val="24"/>
        </w:rPr>
        <w:t>sity and oyster density (Table 4</w:t>
      </w:r>
      <w:r w:rsidR="1178A5CF" w:rsidRPr="1178A5CF">
        <w:rPr>
          <w:rFonts w:ascii="Times New Roman" w:eastAsia="Times New Roman" w:hAnsi="Times New Roman" w:cs="Times New Roman"/>
          <w:sz w:val="24"/>
          <w:szCs w:val="24"/>
        </w:rPr>
        <w:t>). Some reefs with low oyster densities are “fishable’ because cultch density is low. With less cultch available to be lost, fewer oysters are needed to achieve a no-net-cultch-loss reference standard. Such reefs, however, provide little sustainable catch.</w:t>
      </w:r>
      <w:r w:rsidR="00825BEE">
        <w:rPr>
          <w:rFonts w:ascii="Times New Roman" w:eastAsia="Times New Roman" w:hAnsi="Times New Roman" w:cs="Times New Roman"/>
          <w:sz w:val="24"/>
          <w:szCs w:val="24"/>
        </w:rPr>
        <w:t xml:space="preserve"> Furthermore, some reefs (e.g., CSA1N/ Halfmoon, CSA1N/ Petit) had a few oysters, but no measurable cultch (Table 4); in such cases the no-net-loss standard allows all oysters to be removed since there is no cultch to sustain. The (small) contribution to harvest provided by such reefs is not tallied in the estimation of sustainable harvest. </w:t>
      </w:r>
    </w:p>
    <w:p w14:paraId="6B48F7F0" w14:textId="72953DD1" w:rsidR="00DE2231" w:rsidRDefault="00825BEE" w:rsidP="0074757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4</w:t>
      </w:r>
      <w:r w:rsidR="00B322C7">
        <w:rPr>
          <w:rFonts w:ascii="Times New Roman" w:eastAsia="Times New Roman" w:hAnsi="Times New Roman" w:cs="Times New Roman"/>
          <w:b/>
          <w:bCs/>
          <w:sz w:val="24"/>
          <w:szCs w:val="24"/>
        </w:rPr>
        <w:t>. Simulations of sustainable harvest.</w:t>
      </w:r>
      <w:r w:rsidR="004063F4" w:rsidRPr="001E709C">
        <w:rPr>
          <w:rFonts w:ascii="Times New Roman" w:eastAsia="Times New Roman" w:hAnsi="Times New Roman" w:cs="Times New Roman"/>
          <w:b/>
          <w:bCs/>
          <w:sz w:val="24"/>
          <w:szCs w:val="24"/>
        </w:rPr>
        <w:t xml:space="preserve"> Stations in each Coastal Study Area (CSA</w:t>
      </w:r>
      <w:r w:rsidR="00964933">
        <w:rPr>
          <w:rFonts w:ascii="Times New Roman" w:eastAsia="Times New Roman" w:hAnsi="Times New Roman" w:cs="Times New Roman"/>
          <w:b/>
          <w:bCs/>
          <w:sz w:val="24"/>
          <w:szCs w:val="24"/>
        </w:rPr>
        <w:t>)</w:t>
      </w:r>
      <w:r w:rsidR="004063F4" w:rsidRPr="001E709C">
        <w:rPr>
          <w:rFonts w:ascii="Times New Roman" w:eastAsia="Times New Roman" w:hAnsi="Times New Roman" w:cs="Times New Roman"/>
          <w:b/>
          <w:bCs/>
          <w:sz w:val="24"/>
          <w:szCs w:val="24"/>
        </w:rPr>
        <w:t xml:space="preserve"> are on natural reefs, shell plants (SP) and cultch plants (CP). </w:t>
      </w:r>
      <w:r w:rsidR="00B322C7">
        <w:rPr>
          <w:rFonts w:ascii="Times New Roman" w:eastAsia="Times New Roman" w:hAnsi="Times New Roman" w:cs="Times New Roman"/>
          <w:b/>
          <w:bCs/>
          <w:sz w:val="24"/>
          <w:szCs w:val="24"/>
        </w:rPr>
        <w:t>Those reefs that are “</w:t>
      </w:r>
      <w:r w:rsidR="00615C4C">
        <w:rPr>
          <w:rFonts w:ascii="Times New Roman" w:eastAsia="Times New Roman" w:hAnsi="Times New Roman" w:cs="Times New Roman"/>
          <w:b/>
          <w:bCs/>
          <w:sz w:val="24"/>
          <w:szCs w:val="24"/>
        </w:rPr>
        <w:t xml:space="preserve">Not </w:t>
      </w:r>
      <w:r w:rsidR="004063F4" w:rsidRPr="001E709C">
        <w:rPr>
          <w:rFonts w:ascii="Times New Roman" w:eastAsia="Times New Roman" w:hAnsi="Times New Roman" w:cs="Times New Roman"/>
          <w:b/>
          <w:bCs/>
          <w:sz w:val="24"/>
          <w:szCs w:val="24"/>
        </w:rPr>
        <w:t>Fi</w:t>
      </w:r>
      <w:r w:rsidR="00615C4C">
        <w:rPr>
          <w:rFonts w:ascii="Times New Roman" w:eastAsia="Times New Roman" w:hAnsi="Times New Roman" w:cs="Times New Roman"/>
          <w:b/>
          <w:bCs/>
          <w:sz w:val="24"/>
          <w:szCs w:val="24"/>
        </w:rPr>
        <w:t>shable</w:t>
      </w:r>
      <w:r w:rsidR="00B17F57">
        <w:rPr>
          <w:rFonts w:ascii="Times New Roman" w:eastAsia="Times New Roman" w:hAnsi="Times New Roman" w:cs="Times New Roman"/>
          <w:b/>
          <w:bCs/>
          <w:sz w:val="24"/>
          <w:szCs w:val="24"/>
        </w:rPr>
        <w:t xml:space="preserve">” </w:t>
      </w:r>
      <w:r w:rsidR="00615C4C">
        <w:rPr>
          <w:rFonts w:ascii="Times New Roman" w:eastAsia="Times New Roman" w:hAnsi="Times New Roman" w:cs="Times New Roman"/>
          <w:b/>
          <w:bCs/>
          <w:sz w:val="24"/>
          <w:szCs w:val="24"/>
        </w:rPr>
        <w:t>are indicated</w:t>
      </w:r>
      <w:r w:rsidR="004063F4" w:rsidRPr="001E709C">
        <w:rPr>
          <w:rFonts w:ascii="Times New Roman" w:eastAsia="Times New Roman" w:hAnsi="Times New Roman" w:cs="Times New Roman"/>
          <w:b/>
          <w:bCs/>
          <w:sz w:val="24"/>
          <w:szCs w:val="24"/>
        </w:rPr>
        <w:t xml:space="preserve">. </w:t>
      </w:r>
      <w:r w:rsidR="00B17F57">
        <w:rPr>
          <w:rFonts w:ascii="Times New Roman" w:eastAsia="Times New Roman" w:hAnsi="Times New Roman" w:cs="Times New Roman"/>
          <w:b/>
          <w:bCs/>
          <w:sz w:val="24"/>
          <w:szCs w:val="24"/>
        </w:rPr>
        <w:t>No Fishing Occurred indicates that no fishing was allowed. No initial oysters (No Init.</w:t>
      </w:r>
      <w:r w:rsidR="005C0434">
        <w:rPr>
          <w:rFonts w:ascii="Times New Roman" w:eastAsia="Times New Roman" w:hAnsi="Times New Roman" w:cs="Times New Roman"/>
          <w:b/>
          <w:bCs/>
          <w:sz w:val="24"/>
          <w:szCs w:val="24"/>
        </w:rPr>
        <w:t xml:space="preserve"> Oysters), no initial substrate (No Init. Substrate), and no oysters or substrate (No Resource) are indicated. Simulations can be sustainable with conditions, (Sust. W/Conditions</w:t>
      </w:r>
      <w:r w:rsidR="00DD0D66">
        <w:rPr>
          <w:rFonts w:ascii="Times New Roman" w:eastAsia="Times New Roman" w:hAnsi="Times New Roman" w:cs="Times New Roman"/>
          <w:b/>
          <w:bCs/>
          <w:sz w:val="24"/>
          <w:szCs w:val="24"/>
        </w:rPr>
        <w:t>)</w:t>
      </w:r>
      <w:r w:rsidR="005C0434">
        <w:rPr>
          <w:rFonts w:ascii="Times New Roman" w:eastAsia="Times New Roman" w:hAnsi="Times New Roman" w:cs="Times New Roman"/>
          <w:b/>
          <w:bCs/>
          <w:sz w:val="24"/>
          <w:szCs w:val="24"/>
        </w:rPr>
        <w:t>,  in which fishing constraints are fulfilled</w:t>
      </w:r>
      <w:r w:rsidR="00DD0D66">
        <w:rPr>
          <w:rFonts w:ascii="Times New Roman" w:eastAsia="Times New Roman" w:hAnsi="Times New Roman" w:cs="Times New Roman"/>
          <w:b/>
          <w:bCs/>
          <w:sz w:val="24"/>
          <w:szCs w:val="24"/>
        </w:rPr>
        <w:t xml:space="preserve"> before reaching the no-net- cultch (NNCL) loss standard or Solved</w:t>
      </w:r>
      <w:r w:rsidR="005C0434">
        <w:rPr>
          <w:rFonts w:ascii="Times New Roman" w:eastAsia="Times New Roman" w:hAnsi="Times New Roman" w:cs="Times New Roman"/>
          <w:b/>
          <w:bCs/>
          <w:sz w:val="24"/>
          <w:szCs w:val="24"/>
        </w:rPr>
        <w:t xml:space="preserve">, </w:t>
      </w:r>
      <w:r w:rsidR="00DD0D66">
        <w:rPr>
          <w:rFonts w:ascii="Times New Roman" w:eastAsia="Times New Roman" w:hAnsi="Times New Roman" w:cs="Times New Roman"/>
          <w:b/>
          <w:bCs/>
          <w:sz w:val="24"/>
          <w:szCs w:val="24"/>
        </w:rPr>
        <w:t xml:space="preserve">in which the NNCL standard is met. </w:t>
      </w:r>
      <w:r w:rsidR="005C0434">
        <w:rPr>
          <w:rFonts w:ascii="Times New Roman" w:eastAsia="Times New Roman" w:hAnsi="Times New Roman" w:cs="Times New Roman"/>
          <w:b/>
          <w:bCs/>
          <w:sz w:val="24"/>
          <w:szCs w:val="24"/>
        </w:rPr>
        <w:t xml:space="preserve">Oyster </w:t>
      </w:r>
      <w:r w:rsidR="004063F4" w:rsidRPr="001E709C">
        <w:rPr>
          <w:rFonts w:ascii="Times New Roman" w:eastAsia="Times New Roman" w:hAnsi="Times New Roman" w:cs="Times New Roman"/>
          <w:b/>
          <w:bCs/>
          <w:sz w:val="24"/>
          <w:szCs w:val="24"/>
        </w:rPr>
        <w:t>numbers (O) include all size classes.</w:t>
      </w:r>
      <w:r w:rsidR="00747573">
        <w:rPr>
          <w:rFonts w:ascii="Times New Roman" w:eastAsia="Times New Roman" w:hAnsi="Times New Roman" w:cs="Times New Roman"/>
          <w:b/>
          <w:bCs/>
          <w:sz w:val="24"/>
          <w:szCs w:val="24"/>
        </w:rPr>
        <w:t xml:space="preserve"> </w:t>
      </w:r>
      <w:r w:rsidR="004063F4" w:rsidRPr="001E709C">
        <w:rPr>
          <w:rFonts w:ascii="Times New Roman" w:eastAsia="Times New Roman" w:hAnsi="Times New Roman" w:cs="Times New Roman"/>
          <w:b/>
          <w:bCs/>
          <w:sz w:val="24"/>
          <w:szCs w:val="24"/>
        </w:rPr>
        <w:t xml:space="preserve">Initial densities for number of oysters </w:t>
      </w:r>
      <w:r w:rsidR="005C0434">
        <w:rPr>
          <w:rFonts w:ascii="Times New Roman" w:eastAsia="Times New Roman" w:hAnsi="Times New Roman" w:cs="Times New Roman"/>
          <w:b/>
          <w:bCs/>
          <w:sz w:val="24"/>
          <w:szCs w:val="24"/>
        </w:rPr>
        <w:t xml:space="preserve">(O/m2 A) </w:t>
      </w:r>
      <w:r w:rsidR="00747573">
        <w:rPr>
          <w:rFonts w:ascii="Times New Roman" w:eastAsia="Times New Roman" w:hAnsi="Times New Roman" w:cs="Times New Roman"/>
          <w:b/>
          <w:bCs/>
          <w:sz w:val="24"/>
          <w:szCs w:val="24"/>
        </w:rPr>
        <w:t xml:space="preserve">and cultch </w:t>
      </w:r>
      <w:r w:rsidR="00615C4C">
        <w:rPr>
          <w:rFonts w:ascii="Times New Roman" w:eastAsia="Times New Roman" w:hAnsi="Times New Roman" w:cs="Times New Roman"/>
          <w:b/>
          <w:bCs/>
          <w:sz w:val="24"/>
          <w:szCs w:val="24"/>
        </w:rPr>
        <w:t>(C</w:t>
      </w:r>
      <w:r w:rsidR="00747573" w:rsidRPr="001E709C">
        <w:rPr>
          <w:rFonts w:ascii="Times New Roman" w:eastAsia="Times New Roman" w:hAnsi="Times New Roman" w:cs="Times New Roman"/>
          <w:b/>
          <w:bCs/>
          <w:sz w:val="24"/>
          <w:szCs w:val="24"/>
        </w:rPr>
        <w:t>/m2 A)</w:t>
      </w:r>
      <w:r w:rsidR="00615C4C">
        <w:rPr>
          <w:rFonts w:ascii="Times New Roman" w:eastAsia="Times New Roman" w:hAnsi="Times New Roman" w:cs="Times New Roman"/>
          <w:b/>
          <w:bCs/>
          <w:sz w:val="24"/>
          <w:szCs w:val="24"/>
        </w:rPr>
        <w:t xml:space="preserve"> are i</w:t>
      </w:r>
      <w:r w:rsidR="004063F4" w:rsidRPr="001E709C">
        <w:rPr>
          <w:rFonts w:ascii="Times New Roman" w:eastAsia="Times New Roman" w:hAnsi="Times New Roman" w:cs="Times New Roman"/>
          <w:b/>
          <w:bCs/>
          <w:sz w:val="24"/>
          <w:szCs w:val="24"/>
        </w:rPr>
        <w:t>n grams per m</w:t>
      </w:r>
      <w:r w:rsidR="004063F4" w:rsidRPr="001E709C">
        <w:rPr>
          <w:rFonts w:ascii="Times New Roman" w:eastAsia="Times New Roman" w:hAnsi="Times New Roman" w:cs="Times New Roman"/>
          <w:b/>
          <w:bCs/>
          <w:sz w:val="24"/>
          <w:szCs w:val="24"/>
          <w:vertAlign w:val="superscript"/>
        </w:rPr>
        <w:t>2</w:t>
      </w:r>
      <w:r w:rsidR="004063F4" w:rsidRPr="001E709C">
        <w:rPr>
          <w:rFonts w:ascii="Times New Roman" w:eastAsia="Times New Roman" w:hAnsi="Times New Roman" w:cs="Times New Roman"/>
          <w:b/>
          <w:bCs/>
          <w:sz w:val="24"/>
          <w:szCs w:val="24"/>
        </w:rPr>
        <w:t>. Corre</w:t>
      </w:r>
      <w:r w:rsidR="00747573">
        <w:rPr>
          <w:rFonts w:ascii="Times New Roman" w:eastAsia="Times New Roman" w:hAnsi="Times New Roman" w:cs="Times New Roman"/>
          <w:b/>
          <w:bCs/>
          <w:sz w:val="24"/>
          <w:szCs w:val="24"/>
        </w:rPr>
        <w:t>sponding post-simulation values</w:t>
      </w:r>
      <w:r w:rsidR="004063F4" w:rsidRPr="001E709C">
        <w:rPr>
          <w:rFonts w:ascii="Times New Roman" w:eastAsia="Times New Roman" w:hAnsi="Times New Roman" w:cs="Times New Roman"/>
          <w:b/>
          <w:bCs/>
          <w:sz w:val="24"/>
          <w:szCs w:val="24"/>
        </w:rPr>
        <w:t xml:space="preserve"> </w:t>
      </w:r>
      <w:r w:rsidR="00B17F57">
        <w:rPr>
          <w:rFonts w:ascii="Times New Roman" w:eastAsia="Times New Roman" w:hAnsi="Times New Roman" w:cs="Times New Roman"/>
          <w:b/>
          <w:bCs/>
          <w:sz w:val="24"/>
          <w:szCs w:val="24"/>
        </w:rPr>
        <w:t>are listed as O/m2 B and C</w:t>
      </w:r>
      <w:r w:rsidR="005C0434">
        <w:rPr>
          <w:rFonts w:ascii="Times New Roman" w:eastAsia="Times New Roman" w:hAnsi="Times New Roman" w:cs="Times New Roman"/>
          <w:b/>
          <w:bCs/>
          <w:sz w:val="24"/>
          <w:szCs w:val="24"/>
        </w:rPr>
        <w:t>/m2 B</w:t>
      </w:r>
      <w:r w:rsidR="00747573">
        <w:rPr>
          <w:rFonts w:ascii="Times New Roman" w:eastAsia="Times New Roman" w:hAnsi="Times New Roman" w:cs="Times New Roman"/>
          <w:b/>
          <w:bCs/>
          <w:sz w:val="24"/>
          <w:szCs w:val="24"/>
        </w:rPr>
        <w:t>.</w:t>
      </w:r>
      <w:r w:rsidR="00615C4C">
        <w:rPr>
          <w:rFonts w:ascii="Times New Roman" w:eastAsia="Times New Roman" w:hAnsi="Times New Roman" w:cs="Times New Roman"/>
          <w:b/>
          <w:bCs/>
          <w:sz w:val="24"/>
          <w:szCs w:val="24"/>
        </w:rPr>
        <w:t xml:space="preserve"> Initial size (mm A) and post-simulation size (mm B) are in millimeters. Percent cultch change is </w:t>
      </w:r>
      <w:r w:rsidR="002D0224">
        <w:rPr>
          <w:rFonts w:ascii="Times New Roman" w:eastAsia="Times New Roman" w:hAnsi="Times New Roman" w:cs="Times New Roman"/>
          <w:b/>
          <w:bCs/>
          <w:sz w:val="24"/>
          <w:szCs w:val="24"/>
        </w:rPr>
        <w:t xml:space="preserve">listed as </w:t>
      </w:r>
      <w:r w:rsidR="002D0224" w:rsidRPr="002D0224">
        <w:rPr>
          <w:rFonts w:ascii="Times New Roman" w:hAnsi="Times New Roman" w:cs="Times New Roman"/>
          <w:b/>
          <w:bCs/>
          <w:color w:val="000000"/>
          <w:sz w:val="20"/>
          <w:szCs w:val="20"/>
        </w:rPr>
        <w:t>ΔC</w:t>
      </w:r>
      <w:r w:rsidR="002D0224" w:rsidRPr="002D0224">
        <w:rPr>
          <w:rFonts w:ascii="Times New Roman" w:hAnsi="Times New Roman" w:cs="Times New Roman"/>
          <w:b/>
          <w:bCs/>
          <w:color w:val="000000"/>
          <w:sz w:val="24"/>
          <w:szCs w:val="24"/>
        </w:rPr>
        <w:t>. Sack and seed harvest</w:t>
      </w:r>
      <w:r w:rsidR="005C0434">
        <w:rPr>
          <w:rFonts w:ascii="Times New Roman" w:hAnsi="Times New Roman" w:cs="Times New Roman"/>
          <w:b/>
          <w:bCs/>
          <w:color w:val="000000"/>
          <w:sz w:val="24"/>
          <w:szCs w:val="24"/>
        </w:rPr>
        <w:t>s (Har.)</w:t>
      </w:r>
      <w:r w:rsidR="002D0224" w:rsidRPr="002D0224">
        <w:rPr>
          <w:rFonts w:ascii="Times New Roman" w:hAnsi="Times New Roman" w:cs="Times New Roman"/>
          <w:b/>
          <w:bCs/>
          <w:color w:val="000000"/>
          <w:sz w:val="24"/>
          <w:szCs w:val="24"/>
        </w:rPr>
        <w:t xml:space="preserve"> are i</w:t>
      </w:r>
      <w:r w:rsidR="002D0224">
        <w:rPr>
          <w:rFonts w:ascii="Times New Roman" w:hAnsi="Times New Roman" w:cs="Times New Roman"/>
          <w:b/>
          <w:bCs/>
          <w:color w:val="000000"/>
          <w:sz w:val="24"/>
          <w:szCs w:val="24"/>
        </w:rPr>
        <w:t xml:space="preserve">n sacks. </w:t>
      </w:r>
    </w:p>
    <w:p w14:paraId="18FE508B" w14:textId="77777777" w:rsidR="003B655D" w:rsidRDefault="003B655D" w:rsidP="00145CEE">
      <w:pPr>
        <w:spacing w:after="0" w:line="240" w:lineRule="auto"/>
        <w:rPr>
          <w:rFonts w:ascii="Times New Roman" w:eastAsia="Times New Roman" w:hAnsi="Times New Roman" w:cs="Times New Roman"/>
          <w:b/>
          <w:bCs/>
          <w:sz w:val="24"/>
          <w:szCs w:val="24"/>
        </w:rPr>
      </w:pPr>
    </w:p>
    <w:tbl>
      <w:tblPr>
        <w:tblW w:w="4530" w:type="pct"/>
        <w:tblLook w:val="0000" w:firstRow="0" w:lastRow="0" w:firstColumn="0" w:lastColumn="0" w:noHBand="0" w:noVBand="0"/>
      </w:tblPr>
      <w:tblGrid>
        <w:gridCol w:w="1284"/>
        <w:gridCol w:w="1094"/>
        <w:gridCol w:w="694"/>
        <w:gridCol w:w="694"/>
        <w:gridCol w:w="666"/>
        <w:gridCol w:w="666"/>
        <w:gridCol w:w="683"/>
        <w:gridCol w:w="683"/>
        <w:gridCol w:w="881"/>
        <w:gridCol w:w="766"/>
        <w:gridCol w:w="666"/>
      </w:tblGrid>
      <w:tr w:rsidR="00B17F57" w:rsidRPr="007531C9" w14:paraId="6149630B" w14:textId="77777777" w:rsidTr="00BB612C">
        <w:trPr>
          <w:trHeight w:val="340"/>
          <w:tblHeader/>
        </w:trPr>
        <w:tc>
          <w:tcPr>
            <w:tcW w:w="554" w:type="pct"/>
            <w:tcBorders>
              <w:top w:val="nil"/>
              <w:left w:val="nil"/>
              <w:bottom w:val="nil"/>
              <w:right w:val="nil"/>
            </w:tcBorders>
          </w:tcPr>
          <w:p w14:paraId="49D228B8" w14:textId="77777777" w:rsidR="00BB612C" w:rsidRPr="00B17F57" w:rsidRDefault="00BB612C" w:rsidP="007531C9">
            <w:pPr>
              <w:autoSpaceDE w:val="0"/>
              <w:autoSpaceDN w:val="0"/>
              <w:adjustRightInd w:val="0"/>
              <w:spacing w:after="0" w:line="240" w:lineRule="auto"/>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 Name</w:t>
            </w:r>
          </w:p>
        </w:tc>
        <w:tc>
          <w:tcPr>
            <w:tcW w:w="617" w:type="pct"/>
            <w:tcBorders>
              <w:top w:val="nil"/>
              <w:left w:val="nil"/>
              <w:bottom w:val="nil"/>
              <w:right w:val="nil"/>
            </w:tcBorders>
          </w:tcPr>
          <w:p w14:paraId="6D08FF05" w14:textId="77777777" w:rsidR="00BB612C" w:rsidRPr="00B17F57" w:rsidRDefault="00BB612C" w:rsidP="007531C9">
            <w:pPr>
              <w:autoSpaceDE w:val="0"/>
              <w:autoSpaceDN w:val="0"/>
              <w:adjustRightInd w:val="0"/>
              <w:spacing w:after="0" w:line="240" w:lineRule="auto"/>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Status</w:t>
            </w:r>
          </w:p>
        </w:tc>
        <w:tc>
          <w:tcPr>
            <w:tcW w:w="394" w:type="pct"/>
            <w:tcBorders>
              <w:top w:val="nil"/>
              <w:left w:val="nil"/>
              <w:bottom w:val="nil"/>
              <w:right w:val="nil"/>
            </w:tcBorders>
          </w:tcPr>
          <w:p w14:paraId="0D2C669E"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O/m2 A</w:t>
            </w:r>
          </w:p>
        </w:tc>
        <w:tc>
          <w:tcPr>
            <w:tcW w:w="394" w:type="pct"/>
            <w:tcBorders>
              <w:top w:val="nil"/>
              <w:left w:val="nil"/>
              <w:bottom w:val="nil"/>
              <w:right w:val="nil"/>
            </w:tcBorders>
          </w:tcPr>
          <w:p w14:paraId="7B69825A"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O/m2 B</w:t>
            </w:r>
          </w:p>
        </w:tc>
        <w:tc>
          <w:tcPr>
            <w:tcW w:w="378" w:type="pct"/>
            <w:tcBorders>
              <w:top w:val="nil"/>
              <w:left w:val="nil"/>
              <w:bottom w:val="nil"/>
              <w:right w:val="nil"/>
            </w:tcBorders>
          </w:tcPr>
          <w:p w14:paraId="19BAB76D"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Av. mm A</w:t>
            </w:r>
          </w:p>
        </w:tc>
        <w:tc>
          <w:tcPr>
            <w:tcW w:w="378" w:type="pct"/>
            <w:tcBorders>
              <w:top w:val="nil"/>
              <w:left w:val="nil"/>
              <w:bottom w:val="nil"/>
              <w:right w:val="nil"/>
            </w:tcBorders>
          </w:tcPr>
          <w:p w14:paraId="2B1B8679"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Av. mm B</w:t>
            </w:r>
          </w:p>
        </w:tc>
        <w:tc>
          <w:tcPr>
            <w:tcW w:w="388" w:type="pct"/>
            <w:tcBorders>
              <w:top w:val="nil"/>
              <w:left w:val="nil"/>
              <w:bottom w:val="nil"/>
              <w:right w:val="nil"/>
            </w:tcBorders>
          </w:tcPr>
          <w:p w14:paraId="5A029A6F"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C/m2 A</w:t>
            </w:r>
          </w:p>
        </w:tc>
        <w:tc>
          <w:tcPr>
            <w:tcW w:w="388" w:type="pct"/>
            <w:tcBorders>
              <w:top w:val="nil"/>
              <w:left w:val="nil"/>
              <w:bottom w:val="nil"/>
              <w:right w:val="nil"/>
            </w:tcBorders>
          </w:tcPr>
          <w:p w14:paraId="30EB834B"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C/m2 B</w:t>
            </w:r>
          </w:p>
        </w:tc>
        <w:tc>
          <w:tcPr>
            <w:tcW w:w="498" w:type="pct"/>
            <w:tcBorders>
              <w:top w:val="nil"/>
              <w:left w:val="nil"/>
              <w:bottom w:val="nil"/>
              <w:right w:val="nil"/>
            </w:tcBorders>
          </w:tcPr>
          <w:p w14:paraId="5618AE75" w14:textId="77777777"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Δ C</w:t>
            </w:r>
          </w:p>
        </w:tc>
        <w:tc>
          <w:tcPr>
            <w:tcW w:w="505" w:type="pct"/>
            <w:tcBorders>
              <w:top w:val="nil"/>
              <w:left w:val="nil"/>
              <w:bottom w:val="nil"/>
              <w:right w:val="nil"/>
            </w:tcBorders>
          </w:tcPr>
          <w:p w14:paraId="0BE9B305" w14:textId="70C90E36" w:rsidR="00BB612C" w:rsidRPr="00B17F57" w:rsidRDefault="00BB612C" w:rsidP="007531C9">
            <w:pPr>
              <w:autoSpaceDE w:val="0"/>
              <w:autoSpaceDN w:val="0"/>
              <w:adjustRightInd w:val="0"/>
              <w:spacing w:after="0" w:line="240" w:lineRule="auto"/>
              <w:jc w:val="center"/>
              <w:rPr>
                <w:rFonts w:ascii="Times New Roman" w:hAnsi="Times New Roman" w:cs="Times New Roman"/>
                <w:b/>
                <w:bCs/>
                <w:color w:val="000000"/>
                <w:sz w:val="20"/>
                <w:szCs w:val="20"/>
              </w:rPr>
            </w:pPr>
            <w:r w:rsidRPr="00B17F57">
              <w:rPr>
                <w:rFonts w:ascii="Times New Roman" w:hAnsi="Times New Roman" w:cs="Times New Roman"/>
                <w:b/>
                <w:bCs/>
                <w:color w:val="000000"/>
                <w:sz w:val="20"/>
                <w:szCs w:val="20"/>
              </w:rPr>
              <w:t xml:space="preserve">Sack </w:t>
            </w:r>
            <w:r w:rsidR="00B17F57">
              <w:rPr>
                <w:rFonts w:ascii="Times New Roman" w:hAnsi="Times New Roman" w:cs="Times New Roman"/>
                <w:b/>
                <w:bCs/>
                <w:color w:val="000000"/>
                <w:sz w:val="20"/>
                <w:szCs w:val="20"/>
              </w:rPr>
              <w:t>Har.</w:t>
            </w:r>
          </w:p>
        </w:tc>
        <w:tc>
          <w:tcPr>
            <w:tcW w:w="505" w:type="pct"/>
            <w:tcBorders>
              <w:top w:val="nil"/>
              <w:left w:val="nil"/>
              <w:bottom w:val="nil"/>
              <w:right w:val="nil"/>
            </w:tcBorders>
          </w:tcPr>
          <w:p w14:paraId="31825609" w14:textId="77777777" w:rsidR="00B17F57" w:rsidRDefault="00B17F57" w:rsidP="007531C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Seed</w:t>
            </w:r>
          </w:p>
          <w:p w14:paraId="1F858B9A" w14:textId="1DF93D72" w:rsidR="00BB612C" w:rsidRPr="00B17F57" w:rsidRDefault="00B17F57" w:rsidP="007531C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Har.</w:t>
            </w:r>
          </w:p>
        </w:tc>
      </w:tr>
      <w:tr w:rsidR="00B17F57" w:rsidRPr="007531C9" w14:paraId="132111CF" w14:textId="77777777" w:rsidTr="00BB612C">
        <w:trPr>
          <w:trHeight w:val="340"/>
        </w:trPr>
        <w:tc>
          <w:tcPr>
            <w:tcW w:w="554" w:type="pct"/>
            <w:tcBorders>
              <w:top w:val="nil"/>
              <w:left w:val="nil"/>
              <w:bottom w:val="nil"/>
              <w:right w:val="nil"/>
            </w:tcBorders>
          </w:tcPr>
          <w:p w14:paraId="050095E8"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3-Mile</w:t>
            </w:r>
          </w:p>
        </w:tc>
        <w:tc>
          <w:tcPr>
            <w:tcW w:w="617" w:type="pct"/>
            <w:tcBorders>
              <w:top w:val="nil"/>
              <w:left w:val="nil"/>
              <w:bottom w:val="nil"/>
              <w:right w:val="nil"/>
            </w:tcBorders>
          </w:tcPr>
          <w:p w14:paraId="0FFD9FD4"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FE94D4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0.4</w:t>
            </w:r>
          </w:p>
        </w:tc>
        <w:tc>
          <w:tcPr>
            <w:tcW w:w="394" w:type="pct"/>
            <w:tcBorders>
              <w:top w:val="nil"/>
              <w:left w:val="nil"/>
              <w:bottom w:val="nil"/>
              <w:right w:val="nil"/>
            </w:tcBorders>
          </w:tcPr>
          <w:p w14:paraId="04457AC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0.2</w:t>
            </w:r>
          </w:p>
        </w:tc>
        <w:tc>
          <w:tcPr>
            <w:tcW w:w="378" w:type="pct"/>
            <w:tcBorders>
              <w:top w:val="nil"/>
              <w:left w:val="nil"/>
              <w:bottom w:val="nil"/>
              <w:right w:val="nil"/>
            </w:tcBorders>
          </w:tcPr>
          <w:p w14:paraId="7884C92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22</w:t>
            </w:r>
          </w:p>
        </w:tc>
        <w:tc>
          <w:tcPr>
            <w:tcW w:w="378" w:type="pct"/>
            <w:tcBorders>
              <w:top w:val="nil"/>
              <w:left w:val="nil"/>
              <w:bottom w:val="nil"/>
              <w:right w:val="nil"/>
            </w:tcBorders>
          </w:tcPr>
          <w:p w14:paraId="1927118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69.1</w:t>
            </w:r>
          </w:p>
        </w:tc>
        <w:tc>
          <w:tcPr>
            <w:tcW w:w="388" w:type="pct"/>
            <w:tcBorders>
              <w:top w:val="nil"/>
              <w:left w:val="nil"/>
              <w:bottom w:val="nil"/>
              <w:right w:val="nil"/>
            </w:tcBorders>
          </w:tcPr>
          <w:p w14:paraId="0AD9234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345</w:t>
            </w:r>
          </w:p>
        </w:tc>
        <w:tc>
          <w:tcPr>
            <w:tcW w:w="388" w:type="pct"/>
            <w:tcBorders>
              <w:top w:val="nil"/>
              <w:left w:val="nil"/>
              <w:bottom w:val="nil"/>
              <w:right w:val="nil"/>
            </w:tcBorders>
          </w:tcPr>
          <w:p w14:paraId="472AC7C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313</w:t>
            </w:r>
          </w:p>
        </w:tc>
        <w:tc>
          <w:tcPr>
            <w:tcW w:w="498" w:type="pct"/>
            <w:tcBorders>
              <w:top w:val="nil"/>
              <w:left w:val="nil"/>
              <w:bottom w:val="nil"/>
              <w:right w:val="nil"/>
            </w:tcBorders>
          </w:tcPr>
          <w:p w14:paraId="4F3E586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9.2%</w:t>
            </w:r>
          </w:p>
        </w:tc>
        <w:tc>
          <w:tcPr>
            <w:tcW w:w="505" w:type="pct"/>
            <w:tcBorders>
              <w:top w:val="nil"/>
              <w:left w:val="nil"/>
              <w:bottom w:val="nil"/>
              <w:right w:val="nil"/>
            </w:tcBorders>
          </w:tcPr>
          <w:p w14:paraId="25D376F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C869C2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B10C1BE" w14:textId="77777777" w:rsidTr="00BB612C">
        <w:trPr>
          <w:trHeight w:val="340"/>
        </w:trPr>
        <w:tc>
          <w:tcPr>
            <w:tcW w:w="554" w:type="pct"/>
            <w:tcBorders>
              <w:top w:val="nil"/>
              <w:left w:val="nil"/>
              <w:bottom w:val="nil"/>
              <w:right w:val="nil"/>
            </w:tcBorders>
          </w:tcPr>
          <w:p w14:paraId="15322BA5"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Cabbage Reef</w:t>
            </w:r>
          </w:p>
        </w:tc>
        <w:tc>
          <w:tcPr>
            <w:tcW w:w="617" w:type="pct"/>
            <w:tcBorders>
              <w:top w:val="nil"/>
              <w:left w:val="nil"/>
              <w:bottom w:val="nil"/>
              <w:right w:val="nil"/>
            </w:tcBorders>
          </w:tcPr>
          <w:p w14:paraId="47AD461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5D65A90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0.6</w:t>
            </w:r>
          </w:p>
        </w:tc>
        <w:tc>
          <w:tcPr>
            <w:tcW w:w="394" w:type="pct"/>
            <w:tcBorders>
              <w:top w:val="nil"/>
              <w:left w:val="nil"/>
              <w:bottom w:val="nil"/>
              <w:right w:val="nil"/>
            </w:tcBorders>
          </w:tcPr>
          <w:p w14:paraId="2011795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0.3</w:t>
            </w:r>
          </w:p>
        </w:tc>
        <w:tc>
          <w:tcPr>
            <w:tcW w:w="378" w:type="pct"/>
            <w:tcBorders>
              <w:top w:val="nil"/>
              <w:left w:val="nil"/>
              <w:bottom w:val="nil"/>
              <w:right w:val="nil"/>
            </w:tcBorders>
          </w:tcPr>
          <w:p w14:paraId="59698AC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5.3</w:t>
            </w:r>
          </w:p>
        </w:tc>
        <w:tc>
          <w:tcPr>
            <w:tcW w:w="378" w:type="pct"/>
            <w:tcBorders>
              <w:top w:val="nil"/>
              <w:left w:val="nil"/>
              <w:bottom w:val="nil"/>
              <w:right w:val="nil"/>
            </w:tcBorders>
          </w:tcPr>
          <w:p w14:paraId="40FDAB4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59.7</w:t>
            </w:r>
          </w:p>
        </w:tc>
        <w:tc>
          <w:tcPr>
            <w:tcW w:w="388" w:type="pct"/>
            <w:tcBorders>
              <w:top w:val="nil"/>
              <w:left w:val="nil"/>
              <w:bottom w:val="nil"/>
              <w:right w:val="nil"/>
            </w:tcBorders>
          </w:tcPr>
          <w:p w14:paraId="5EA11C2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2,874</w:t>
            </w:r>
          </w:p>
        </w:tc>
        <w:tc>
          <w:tcPr>
            <w:tcW w:w="388" w:type="pct"/>
            <w:tcBorders>
              <w:top w:val="nil"/>
              <w:left w:val="nil"/>
              <w:bottom w:val="nil"/>
              <w:right w:val="nil"/>
            </w:tcBorders>
          </w:tcPr>
          <w:p w14:paraId="65C2286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2,588</w:t>
            </w:r>
          </w:p>
        </w:tc>
        <w:tc>
          <w:tcPr>
            <w:tcW w:w="498" w:type="pct"/>
            <w:tcBorders>
              <w:top w:val="nil"/>
              <w:left w:val="nil"/>
              <w:bottom w:val="nil"/>
              <w:right w:val="nil"/>
            </w:tcBorders>
          </w:tcPr>
          <w:p w14:paraId="649523F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9.9%</w:t>
            </w:r>
          </w:p>
        </w:tc>
        <w:tc>
          <w:tcPr>
            <w:tcW w:w="505" w:type="pct"/>
            <w:tcBorders>
              <w:top w:val="nil"/>
              <w:left w:val="nil"/>
              <w:bottom w:val="nil"/>
              <w:right w:val="nil"/>
            </w:tcBorders>
          </w:tcPr>
          <w:p w14:paraId="489213D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7113AF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674C689" w14:textId="77777777" w:rsidTr="00BB612C">
        <w:trPr>
          <w:trHeight w:val="340"/>
        </w:trPr>
        <w:tc>
          <w:tcPr>
            <w:tcW w:w="554" w:type="pct"/>
            <w:tcBorders>
              <w:top w:val="nil"/>
              <w:left w:val="nil"/>
              <w:bottom w:val="nil"/>
              <w:right w:val="nil"/>
            </w:tcBorders>
          </w:tcPr>
          <w:p w14:paraId="7AAAAFD0"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Drum Bay</w:t>
            </w:r>
          </w:p>
        </w:tc>
        <w:tc>
          <w:tcPr>
            <w:tcW w:w="617" w:type="pct"/>
            <w:tcBorders>
              <w:top w:val="nil"/>
              <w:left w:val="nil"/>
              <w:bottom w:val="nil"/>
              <w:right w:val="nil"/>
            </w:tcBorders>
          </w:tcPr>
          <w:p w14:paraId="6D52710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EC5EF9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94" w:type="pct"/>
            <w:tcBorders>
              <w:top w:val="nil"/>
              <w:left w:val="nil"/>
              <w:bottom w:val="nil"/>
              <w:right w:val="nil"/>
            </w:tcBorders>
          </w:tcPr>
          <w:p w14:paraId="5A85F42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0.9</w:t>
            </w:r>
          </w:p>
        </w:tc>
        <w:tc>
          <w:tcPr>
            <w:tcW w:w="378" w:type="pct"/>
            <w:tcBorders>
              <w:top w:val="nil"/>
              <w:left w:val="nil"/>
              <w:bottom w:val="nil"/>
              <w:right w:val="nil"/>
            </w:tcBorders>
          </w:tcPr>
          <w:p w14:paraId="5FF597F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42.6</w:t>
            </w:r>
          </w:p>
        </w:tc>
        <w:tc>
          <w:tcPr>
            <w:tcW w:w="378" w:type="pct"/>
            <w:tcBorders>
              <w:top w:val="nil"/>
              <w:left w:val="nil"/>
              <w:bottom w:val="nil"/>
              <w:right w:val="nil"/>
            </w:tcBorders>
          </w:tcPr>
          <w:p w14:paraId="6BD410A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81.4</w:t>
            </w:r>
          </w:p>
        </w:tc>
        <w:tc>
          <w:tcPr>
            <w:tcW w:w="388" w:type="pct"/>
            <w:tcBorders>
              <w:top w:val="nil"/>
              <w:left w:val="nil"/>
              <w:bottom w:val="nil"/>
              <w:right w:val="nil"/>
            </w:tcBorders>
          </w:tcPr>
          <w:p w14:paraId="4190F2A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1,939</w:t>
            </w:r>
          </w:p>
        </w:tc>
        <w:tc>
          <w:tcPr>
            <w:tcW w:w="388" w:type="pct"/>
            <w:tcBorders>
              <w:top w:val="nil"/>
              <w:left w:val="nil"/>
              <w:bottom w:val="nil"/>
              <w:right w:val="nil"/>
            </w:tcBorders>
          </w:tcPr>
          <w:p w14:paraId="70B8B11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1,779</w:t>
            </w:r>
          </w:p>
        </w:tc>
        <w:tc>
          <w:tcPr>
            <w:tcW w:w="498" w:type="pct"/>
            <w:tcBorders>
              <w:top w:val="nil"/>
              <w:left w:val="nil"/>
              <w:bottom w:val="nil"/>
              <w:right w:val="nil"/>
            </w:tcBorders>
          </w:tcPr>
          <w:p w14:paraId="786E14A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8.3%</w:t>
            </w:r>
          </w:p>
        </w:tc>
        <w:tc>
          <w:tcPr>
            <w:tcW w:w="505" w:type="pct"/>
            <w:tcBorders>
              <w:top w:val="nil"/>
              <w:left w:val="nil"/>
              <w:bottom w:val="nil"/>
              <w:right w:val="nil"/>
            </w:tcBorders>
          </w:tcPr>
          <w:p w14:paraId="321AE9C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D86C65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3B3AE62" w14:textId="77777777" w:rsidTr="00BB612C">
        <w:trPr>
          <w:trHeight w:val="340"/>
        </w:trPr>
        <w:tc>
          <w:tcPr>
            <w:tcW w:w="554" w:type="pct"/>
            <w:tcBorders>
              <w:top w:val="nil"/>
              <w:left w:val="nil"/>
              <w:bottom w:val="nil"/>
              <w:right w:val="nil"/>
            </w:tcBorders>
          </w:tcPr>
          <w:p w14:paraId="2C2629BE"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E. Karako</w:t>
            </w:r>
          </w:p>
        </w:tc>
        <w:tc>
          <w:tcPr>
            <w:tcW w:w="617" w:type="pct"/>
            <w:tcBorders>
              <w:top w:val="nil"/>
              <w:left w:val="nil"/>
              <w:bottom w:val="nil"/>
              <w:right w:val="nil"/>
            </w:tcBorders>
          </w:tcPr>
          <w:p w14:paraId="068702C2"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0481768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5AC559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6F5D093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F37E1E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7DE1D05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2,052</w:t>
            </w:r>
          </w:p>
        </w:tc>
        <w:tc>
          <w:tcPr>
            <w:tcW w:w="388" w:type="pct"/>
            <w:tcBorders>
              <w:top w:val="nil"/>
              <w:left w:val="nil"/>
              <w:bottom w:val="nil"/>
              <w:right w:val="nil"/>
            </w:tcBorders>
          </w:tcPr>
          <w:p w14:paraId="5B02F57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1,847</w:t>
            </w:r>
          </w:p>
        </w:tc>
        <w:tc>
          <w:tcPr>
            <w:tcW w:w="498" w:type="pct"/>
            <w:tcBorders>
              <w:top w:val="nil"/>
              <w:left w:val="nil"/>
              <w:bottom w:val="nil"/>
              <w:right w:val="nil"/>
            </w:tcBorders>
          </w:tcPr>
          <w:p w14:paraId="1B8EEDD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w:t>
            </w:r>
          </w:p>
        </w:tc>
        <w:tc>
          <w:tcPr>
            <w:tcW w:w="505" w:type="pct"/>
            <w:tcBorders>
              <w:top w:val="nil"/>
              <w:left w:val="nil"/>
              <w:bottom w:val="nil"/>
              <w:right w:val="nil"/>
            </w:tcBorders>
          </w:tcPr>
          <w:p w14:paraId="5547C36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D20F06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CFDEDC0" w14:textId="77777777" w:rsidTr="00BB612C">
        <w:trPr>
          <w:trHeight w:val="340"/>
        </w:trPr>
        <w:tc>
          <w:tcPr>
            <w:tcW w:w="554" w:type="pct"/>
            <w:tcBorders>
              <w:top w:val="nil"/>
              <w:left w:val="nil"/>
              <w:bottom w:val="nil"/>
              <w:right w:val="nil"/>
            </w:tcBorders>
          </w:tcPr>
          <w:p w14:paraId="1985C02D"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lastRenderedPageBreak/>
              <w:t>CSA1N / Grand Banks</w:t>
            </w:r>
          </w:p>
        </w:tc>
        <w:tc>
          <w:tcPr>
            <w:tcW w:w="617" w:type="pct"/>
            <w:tcBorders>
              <w:top w:val="nil"/>
              <w:left w:val="nil"/>
              <w:bottom w:val="nil"/>
              <w:right w:val="nil"/>
            </w:tcBorders>
          </w:tcPr>
          <w:p w14:paraId="60585432"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37A2FBC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12.2</w:t>
            </w:r>
          </w:p>
        </w:tc>
        <w:tc>
          <w:tcPr>
            <w:tcW w:w="394" w:type="pct"/>
            <w:tcBorders>
              <w:top w:val="nil"/>
              <w:left w:val="nil"/>
              <w:bottom w:val="nil"/>
              <w:right w:val="nil"/>
            </w:tcBorders>
          </w:tcPr>
          <w:p w14:paraId="02A1AD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5.7</w:t>
            </w:r>
          </w:p>
        </w:tc>
        <w:tc>
          <w:tcPr>
            <w:tcW w:w="378" w:type="pct"/>
            <w:tcBorders>
              <w:top w:val="nil"/>
              <w:left w:val="nil"/>
              <w:bottom w:val="nil"/>
              <w:right w:val="nil"/>
            </w:tcBorders>
          </w:tcPr>
          <w:p w14:paraId="0F7E68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12.4</w:t>
            </w:r>
          </w:p>
        </w:tc>
        <w:tc>
          <w:tcPr>
            <w:tcW w:w="378" w:type="pct"/>
            <w:tcBorders>
              <w:top w:val="nil"/>
              <w:left w:val="nil"/>
              <w:bottom w:val="nil"/>
              <w:right w:val="nil"/>
            </w:tcBorders>
          </w:tcPr>
          <w:p w14:paraId="7F74259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64.8</w:t>
            </w:r>
          </w:p>
        </w:tc>
        <w:tc>
          <w:tcPr>
            <w:tcW w:w="388" w:type="pct"/>
            <w:tcBorders>
              <w:top w:val="nil"/>
              <w:left w:val="nil"/>
              <w:bottom w:val="nil"/>
              <w:right w:val="nil"/>
            </w:tcBorders>
          </w:tcPr>
          <w:p w14:paraId="25D31DF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4,715</w:t>
            </w:r>
          </w:p>
        </w:tc>
        <w:tc>
          <w:tcPr>
            <w:tcW w:w="388" w:type="pct"/>
            <w:tcBorders>
              <w:top w:val="nil"/>
              <w:left w:val="nil"/>
              <w:bottom w:val="nil"/>
              <w:right w:val="nil"/>
            </w:tcBorders>
          </w:tcPr>
          <w:p w14:paraId="2F31A6B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4,312</w:t>
            </w:r>
          </w:p>
        </w:tc>
        <w:tc>
          <w:tcPr>
            <w:tcW w:w="498" w:type="pct"/>
            <w:tcBorders>
              <w:top w:val="nil"/>
              <w:left w:val="nil"/>
              <w:bottom w:val="nil"/>
              <w:right w:val="nil"/>
            </w:tcBorders>
          </w:tcPr>
          <w:p w14:paraId="1ED5520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8.5%</w:t>
            </w:r>
          </w:p>
        </w:tc>
        <w:tc>
          <w:tcPr>
            <w:tcW w:w="505" w:type="pct"/>
            <w:tcBorders>
              <w:top w:val="nil"/>
              <w:left w:val="nil"/>
              <w:bottom w:val="nil"/>
              <w:right w:val="nil"/>
            </w:tcBorders>
          </w:tcPr>
          <w:p w14:paraId="78B7F1E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3C87A0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6AB46F2" w14:textId="77777777" w:rsidTr="00BB612C">
        <w:trPr>
          <w:trHeight w:val="340"/>
        </w:trPr>
        <w:tc>
          <w:tcPr>
            <w:tcW w:w="554" w:type="pct"/>
            <w:tcBorders>
              <w:top w:val="nil"/>
              <w:left w:val="nil"/>
              <w:bottom w:val="nil"/>
              <w:right w:val="nil"/>
            </w:tcBorders>
          </w:tcPr>
          <w:p w14:paraId="1A3930D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Grand Pass</w:t>
            </w:r>
          </w:p>
        </w:tc>
        <w:tc>
          <w:tcPr>
            <w:tcW w:w="617" w:type="pct"/>
            <w:tcBorders>
              <w:top w:val="nil"/>
              <w:left w:val="nil"/>
              <w:bottom w:val="nil"/>
              <w:right w:val="nil"/>
            </w:tcBorders>
          </w:tcPr>
          <w:p w14:paraId="7496ACF7"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537671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01E63EB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7900C9D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2E4C5BB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267F3D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1,871</w:t>
            </w:r>
          </w:p>
        </w:tc>
        <w:tc>
          <w:tcPr>
            <w:tcW w:w="388" w:type="pct"/>
            <w:tcBorders>
              <w:top w:val="nil"/>
              <w:left w:val="nil"/>
              <w:bottom w:val="nil"/>
              <w:right w:val="nil"/>
            </w:tcBorders>
          </w:tcPr>
          <w:p w14:paraId="29036AC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1,684</w:t>
            </w:r>
          </w:p>
        </w:tc>
        <w:tc>
          <w:tcPr>
            <w:tcW w:w="498" w:type="pct"/>
            <w:tcBorders>
              <w:top w:val="nil"/>
              <w:left w:val="nil"/>
              <w:bottom w:val="nil"/>
              <w:right w:val="nil"/>
            </w:tcBorders>
          </w:tcPr>
          <w:p w14:paraId="032554E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w:t>
            </w:r>
          </w:p>
        </w:tc>
        <w:tc>
          <w:tcPr>
            <w:tcW w:w="505" w:type="pct"/>
            <w:tcBorders>
              <w:top w:val="nil"/>
              <w:left w:val="nil"/>
              <w:bottom w:val="nil"/>
              <w:right w:val="nil"/>
            </w:tcBorders>
          </w:tcPr>
          <w:p w14:paraId="4A36E34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6B91D7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7FFE391" w14:textId="77777777" w:rsidTr="00BB612C">
        <w:trPr>
          <w:trHeight w:val="340"/>
        </w:trPr>
        <w:tc>
          <w:tcPr>
            <w:tcW w:w="554" w:type="pct"/>
            <w:tcBorders>
              <w:top w:val="nil"/>
              <w:left w:val="nil"/>
              <w:bottom w:val="nil"/>
              <w:right w:val="nil"/>
            </w:tcBorders>
          </w:tcPr>
          <w:p w14:paraId="26C0C8DB"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Grassy</w:t>
            </w:r>
          </w:p>
        </w:tc>
        <w:tc>
          <w:tcPr>
            <w:tcW w:w="617" w:type="pct"/>
            <w:tcBorders>
              <w:top w:val="nil"/>
              <w:left w:val="nil"/>
              <w:bottom w:val="nil"/>
              <w:right w:val="nil"/>
            </w:tcBorders>
          </w:tcPr>
          <w:p w14:paraId="36EA11F7"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Sust. W/ Conditions</w:t>
            </w:r>
          </w:p>
        </w:tc>
        <w:tc>
          <w:tcPr>
            <w:tcW w:w="394" w:type="pct"/>
            <w:tcBorders>
              <w:top w:val="nil"/>
              <w:left w:val="nil"/>
              <w:bottom w:val="nil"/>
              <w:right w:val="nil"/>
            </w:tcBorders>
          </w:tcPr>
          <w:p w14:paraId="4CC00C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w:t>
            </w:r>
          </w:p>
        </w:tc>
        <w:tc>
          <w:tcPr>
            <w:tcW w:w="394" w:type="pct"/>
            <w:tcBorders>
              <w:top w:val="nil"/>
              <w:left w:val="nil"/>
              <w:bottom w:val="nil"/>
              <w:right w:val="nil"/>
            </w:tcBorders>
          </w:tcPr>
          <w:p w14:paraId="7EB5B0F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1B52A2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83.5</w:t>
            </w:r>
          </w:p>
        </w:tc>
        <w:tc>
          <w:tcPr>
            <w:tcW w:w="378" w:type="pct"/>
            <w:tcBorders>
              <w:top w:val="nil"/>
              <w:left w:val="nil"/>
              <w:bottom w:val="nil"/>
              <w:right w:val="nil"/>
            </w:tcBorders>
          </w:tcPr>
          <w:p w14:paraId="4C2A967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86</w:t>
            </w:r>
          </w:p>
        </w:tc>
        <w:tc>
          <w:tcPr>
            <w:tcW w:w="388" w:type="pct"/>
            <w:tcBorders>
              <w:top w:val="nil"/>
              <w:left w:val="nil"/>
              <w:bottom w:val="nil"/>
              <w:right w:val="nil"/>
            </w:tcBorders>
          </w:tcPr>
          <w:p w14:paraId="18DBD3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154</w:t>
            </w:r>
          </w:p>
        </w:tc>
        <w:tc>
          <w:tcPr>
            <w:tcW w:w="388" w:type="pct"/>
            <w:tcBorders>
              <w:top w:val="nil"/>
              <w:left w:val="nil"/>
              <w:bottom w:val="nil"/>
              <w:right w:val="nil"/>
            </w:tcBorders>
          </w:tcPr>
          <w:p w14:paraId="44475E3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182</w:t>
            </w:r>
          </w:p>
        </w:tc>
        <w:tc>
          <w:tcPr>
            <w:tcW w:w="498" w:type="pct"/>
            <w:tcBorders>
              <w:top w:val="nil"/>
              <w:left w:val="nil"/>
              <w:bottom w:val="nil"/>
              <w:right w:val="nil"/>
            </w:tcBorders>
          </w:tcPr>
          <w:p w14:paraId="00F7156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18%</w:t>
            </w:r>
          </w:p>
        </w:tc>
        <w:tc>
          <w:tcPr>
            <w:tcW w:w="505" w:type="pct"/>
            <w:tcBorders>
              <w:top w:val="nil"/>
              <w:left w:val="nil"/>
              <w:bottom w:val="nil"/>
              <w:right w:val="nil"/>
            </w:tcBorders>
          </w:tcPr>
          <w:p w14:paraId="21FC5EE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19,929</w:t>
            </w:r>
          </w:p>
        </w:tc>
        <w:tc>
          <w:tcPr>
            <w:tcW w:w="505" w:type="pct"/>
            <w:tcBorders>
              <w:top w:val="nil"/>
              <w:left w:val="nil"/>
              <w:bottom w:val="nil"/>
              <w:right w:val="nil"/>
            </w:tcBorders>
          </w:tcPr>
          <w:p w14:paraId="69D1283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4,079</w:t>
            </w:r>
          </w:p>
        </w:tc>
      </w:tr>
      <w:tr w:rsidR="00B17F57" w:rsidRPr="007531C9" w14:paraId="616F2398" w14:textId="77777777" w:rsidTr="00BB612C">
        <w:trPr>
          <w:trHeight w:val="340"/>
        </w:trPr>
        <w:tc>
          <w:tcPr>
            <w:tcW w:w="554" w:type="pct"/>
            <w:tcBorders>
              <w:top w:val="nil"/>
              <w:left w:val="nil"/>
              <w:bottom w:val="nil"/>
              <w:right w:val="nil"/>
            </w:tcBorders>
          </w:tcPr>
          <w:p w14:paraId="31ED4067"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Halfmoon</w:t>
            </w:r>
          </w:p>
        </w:tc>
        <w:tc>
          <w:tcPr>
            <w:tcW w:w="617" w:type="pct"/>
            <w:tcBorders>
              <w:top w:val="nil"/>
              <w:left w:val="nil"/>
              <w:bottom w:val="nil"/>
              <w:right w:val="nil"/>
            </w:tcBorders>
          </w:tcPr>
          <w:p w14:paraId="4078B4A5"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Substrate</w:t>
            </w:r>
          </w:p>
        </w:tc>
        <w:tc>
          <w:tcPr>
            <w:tcW w:w="394" w:type="pct"/>
            <w:tcBorders>
              <w:top w:val="nil"/>
              <w:left w:val="nil"/>
              <w:bottom w:val="nil"/>
              <w:right w:val="nil"/>
            </w:tcBorders>
          </w:tcPr>
          <w:p w14:paraId="71B6E7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0.6</w:t>
            </w:r>
          </w:p>
        </w:tc>
        <w:tc>
          <w:tcPr>
            <w:tcW w:w="394" w:type="pct"/>
            <w:tcBorders>
              <w:top w:val="nil"/>
              <w:left w:val="nil"/>
              <w:bottom w:val="nil"/>
              <w:right w:val="nil"/>
            </w:tcBorders>
          </w:tcPr>
          <w:p w14:paraId="10E5610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0.2</w:t>
            </w:r>
          </w:p>
        </w:tc>
        <w:tc>
          <w:tcPr>
            <w:tcW w:w="378" w:type="pct"/>
            <w:tcBorders>
              <w:top w:val="nil"/>
              <w:left w:val="nil"/>
              <w:bottom w:val="nil"/>
              <w:right w:val="nil"/>
            </w:tcBorders>
          </w:tcPr>
          <w:p w14:paraId="4AC73C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52</w:t>
            </w:r>
          </w:p>
        </w:tc>
        <w:tc>
          <w:tcPr>
            <w:tcW w:w="378" w:type="pct"/>
            <w:tcBorders>
              <w:top w:val="nil"/>
              <w:left w:val="nil"/>
              <w:bottom w:val="nil"/>
              <w:right w:val="nil"/>
            </w:tcBorders>
          </w:tcPr>
          <w:p w14:paraId="5861471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80.4</w:t>
            </w:r>
          </w:p>
        </w:tc>
        <w:tc>
          <w:tcPr>
            <w:tcW w:w="388" w:type="pct"/>
            <w:tcBorders>
              <w:top w:val="nil"/>
              <w:left w:val="nil"/>
              <w:bottom w:val="nil"/>
              <w:right w:val="nil"/>
            </w:tcBorders>
          </w:tcPr>
          <w:p w14:paraId="26F2080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2E2A4B2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w:t>
            </w:r>
          </w:p>
        </w:tc>
        <w:tc>
          <w:tcPr>
            <w:tcW w:w="498" w:type="pct"/>
            <w:tcBorders>
              <w:top w:val="nil"/>
              <w:left w:val="nil"/>
              <w:bottom w:val="nil"/>
              <w:right w:val="nil"/>
            </w:tcBorders>
          </w:tcPr>
          <w:p w14:paraId="279319B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w:t>
            </w:r>
          </w:p>
        </w:tc>
        <w:tc>
          <w:tcPr>
            <w:tcW w:w="505" w:type="pct"/>
            <w:tcBorders>
              <w:top w:val="nil"/>
              <w:left w:val="nil"/>
              <w:bottom w:val="nil"/>
              <w:right w:val="nil"/>
            </w:tcBorders>
          </w:tcPr>
          <w:p w14:paraId="514EAB4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1,367</w:t>
            </w:r>
          </w:p>
        </w:tc>
        <w:tc>
          <w:tcPr>
            <w:tcW w:w="505" w:type="pct"/>
            <w:tcBorders>
              <w:top w:val="nil"/>
              <w:left w:val="nil"/>
              <w:bottom w:val="nil"/>
              <w:right w:val="nil"/>
            </w:tcBorders>
          </w:tcPr>
          <w:p w14:paraId="520D407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345</w:t>
            </w:r>
          </w:p>
        </w:tc>
      </w:tr>
      <w:tr w:rsidR="00B17F57" w:rsidRPr="007531C9" w14:paraId="7D257006" w14:textId="77777777" w:rsidTr="00BB612C">
        <w:trPr>
          <w:trHeight w:val="340"/>
        </w:trPr>
        <w:tc>
          <w:tcPr>
            <w:tcW w:w="554" w:type="pct"/>
            <w:tcBorders>
              <w:top w:val="nil"/>
              <w:left w:val="nil"/>
              <w:bottom w:val="nil"/>
              <w:right w:val="nil"/>
            </w:tcBorders>
          </w:tcPr>
          <w:p w14:paraId="6BAC815C"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Holmes</w:t>
            </w:r>
          </w:p>
        </w:tc>
        <w:tc>
          <w:tcPr>
            <w:tcW w:w="617" w:type="pct"/>
            <w:tcBorders>
              <w:top w:val="nil"/>
              <w:left w:val="nil"/>
              <w:bottom w:val="nil"/>
              <w:right w:val="nil"/>
            </w:tcBorders>
          </w:tcPr>
          <w:p w14:paraId="0FC937E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357169B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AF2379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94AD9E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6796EC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3F06CF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5990428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0E54FAE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D29484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3C7A58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2391A03C" w14:textId="77777777" w:rsidTr="00BB612C">
        <w:trPr>
          <w:trHeight w:val="340"/>
        </w:trPr>
        <w:tc>
          <w:tcPr>
            <w:tcW w:w="554" w:type="pct"/>
            <w:tcBorders>
              <w:top w:val="nil"/>
              <w:left w:val="nil"/>
              <w:bottom w:val="nil"/>
              <w:right w:val="nil"/>
            </w:tcBorders>
          </w:tcPr>
          <w:p w14:paraId="7289C02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Johnson Bayou</w:t>
            </w:r>
          </w:p>
        </w:tc>
        <w:tc>
          <w:tcPr>
            <w:tcW w:w="617" w:type="pct"/>
            <w:tcBorders>
              <w:top w:val="nil"/>
              <w:left w:val="nil"/>
              <w:bottom w:val="nil"/>
              <w:right w:val="nil"/>
            </w:tcBorders>
          </w:tcPr>
          <w:p w14:paraId="09F74C2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6F310A7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76C88E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29CD970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4F27EAD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96836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3E097A5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0CA7D2A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D48D8C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EB07BF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D5F7998" w14:textId="77777777" w:rsidTr="00BB612C">
        <w:trPr>
          <w:trHeight w:val="340"/>
        </w:trPr>
        <w:tc>
          <w:tcPr>
            <w:tcW w:w="554" w:type="pct"/>
            <w:tcBorders>
              <w:top w:val="nil"/>
              <w:left w:val="nil"/>
              <w:bottom w:val="nil"/>
              <w:right w:val="nil"/>
            </w:tcBorders>
          </w:tcPr>
          <w:p w14:paraId="7AF47941"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Martin</w:t>
            </w:r>
          </w:p>
        </w:tc>
        <w:tc>
          <w:tcPr>
            <w:tcW w:w="617" w:type="pct"/>
            <w:tcBorders>
              <w:top w:val="nil"/>
              <w:left w:val="nil"/>
              <w:bottom w:val="nil"/>
              <w:right w:val="nil"/>
            </w:tcBorders>
          </w:tcPr>
          <w:p w14:paraId="1E9CE68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0443B4D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47D44A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4BF2BA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74FBA5D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751573E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530C669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1DC9A56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BDBFAE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1351B2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2554FDFA" w14:textId="77777777" w:rsidTr="00BB612C">
        <w:trPr>
          <w:trHeight w:val="340"/>
        </w:trPr>
        <w:tc>
          <w:tcPr>
            <w:tcW w:w="554" w:type="pct"/>
            <w:tcBorders>
              <w:top w:val="nil"/>
              <w:left w:val="nil"/>
              <w:bottom w:val="nil"/>
              <w:right w:val="nil"/>
            </w:tcBorders>
          </w:tcPr>
          <w:p w14:paraId="7D525E4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Millenium Reef</w:t>
            </w:r>
          </w:p>
        </w:tc>
        <w:tc>
          <w:tcPr>
            <w:tcW w:w="617" w:type="pct"/>
            <w:tcBorders>
              <w:top w:val="nil"/>
              <w:left w:val="nil"/>
              <w:bottom w:val="nil"/>
              <w:right w:val="nil"/>
            </w:tcBorders>
          </w:tcPr>
          <w:p w14:paraId="394125E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1356DBF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06425C0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3AD1D16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E5A901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355B27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59AD6F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6D8FF92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756302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081F9B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9EB1B6A" w14:textId="77777777" w:rsidTr="00BB612C">
        <w:trPr>
          <w:trHeight w:val="340"/>
        </w:trPr>
        <w:tc>
          <w:tcPr>
            <w:tcW w:w="554" w:type="pct"/>
            <w:tcBorders>
              <w:top w:val="nil"/>
              <w:left w:val="nil"/>
              <w:bottom w:val="nil"/>
              <w:right w:val="nil"/>
            </w:tcBorders>
          </w:tcPr>
          <w:p w14:paraId="448EE88D"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Morgan Harbor</w:t>
            </w:r>
          </w:p>
        </w:tc>
        <w:tc>
          <w:tcPr>
            <w:tcW w:w="617" w:type="pct"/>
            <w:tcBorders>
              <w:top w:val="nil"/>
              <w:left w:val="nil"/>
              <w:bottom w:val="nil"/>
              <w:right w:val="nil"/>
            </w:tcBorders>
          </w:tcPr>
          <w:p w14:paraId="6F424D3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5D9827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12A2D0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3A0DC8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3DCAD1C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8DE668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7711365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6A5DAE5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6F7508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8D9E31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9F45BD0" w14:textId="77777777" w:rsidTr="00BB612C">
        <w:trPr>
          <w:trHeight w:val="340"/>
        </w:trPr>
        <w:tc>
          <w:tcPr>
            <w:tcW w:w="554" w:type="pct"/>
            <w:tcBorders>
              <w:top w:val="nil"/>
              <w:left w:val="nil"/>
              <w:bottom w:val="nil"/>
              <w:right w:val="nil"/>
            </w:tcBorders>
          </w:tcPr>
          <w:p w14:paraId="0B63D6B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Petit</w:t>
            </w:r>
          </w:p>
        </w:tc>
        <w:tc>
          <w:tcPr>
            <w:tcW w:w="617" w:type="pct"/>
            <w:tcBorders>
              <w:top w:val="nil"/>
              <w:left w:val="nil"/>
              <w:bottom w:val="nil"/>
              <w:right w:val="nil"/>
            </w:tcBorders>
          </w:tcPr>
          <w:p w14:paraId="3A9AF5E3"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Substrate</w:t>
            </w:r>
          </w:p>
        </w:tc>
        <w:tc>
          <w:tcPr>
            <w:tcW w:w="394" w:type="pct"/>
            <w:tcBorders>
              <w:top w:val="nil"/>
              <w:left w:val="nil"/>
              <w:bottom w:val="nil"/>
              <w:right w:val="nil"/>
            </w:tcBorders>
          </w:tcPr>
          <w:p w14:paraId="65D7E1D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0.4</w:t>
            </w:r>
          </w:p>
        </w:tc>
        <w:tc>
          <w:tcPr>
            <w:tcW w:w="394" w:type="pct"/>
            <w:tcBorders>
              <w:top w:val="nil"/>
              <w:left w:val="nil"/>
              <w:bottom w:val="nil"/>
              <w:right w:val="nil"/>
            </w:tcBorders>
          </w:tcPr>
          <w:p w14:paraId="2600409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72BB876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72</w:t>
            </w:r>
          </w:p>
        </w:tc>
        <w:tc>
          <w:tcPr>
            <w:tcW w:w="378" w:type="pct"/>
            <w:tcBorders>
              <w:top w:val="nil"/>
              <w:left w:val="nil"/>
              <w:bottom w:val="nil"/>
              <w:right w:val="nil"/>
            </w:tcBorders>
          </w:tcPr>
          <w:p w14:paraId="1F462F0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62869A1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60D19AC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w:t>
            </w:r>
          </w:p>
        </w:tc>
        <w:tc>
          <w:tcPr>
            <w:tcW w:w="498" w:type="pct"/>
            <w:tcBorders>
              <w:top w:val="nil"/>
              <w:left w:val="nil"/>
              <w:bottom w:val="nil"/>
              <w:right w:val="nil"/>
            </w:tcBorders>
          </w:tcPr>
          <w:p w14:paraId="642B8FE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w:t>
            </w:r>
          </w:p>
        </w:tc>
        <w:tc>
          <w:tcPr>
            <w:tcW w:w="505" w:type="pct"/>
            <w:tcBorders>
              <w:top w:val="nil"/>
              <w:left w:val="nil"/>
              <w:bottom w:val="nil"/>
              <w:right w:val="nil"/>
            </w:tcBorders>
          </w:tcPr>
          <w:p w14:paraId="763C289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2,983</w:t>
            </w:r>
          </w:p>
        </w:tc>
        <w:tc>
          <w:tcPr>
            <w:tcW w:w="505" w:type="pct"/>
            <w:tcBorders>
              <w:top w:val="nil"/>
              <w:left w:val="nil"/>
              <w:bottom w:val="nil"/>
              <w:right w:val="nil"/>
            </w:tcBorders>
          </w:tcPr>
          <w:p w14:paraId="7CEE38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425</w:t>
            </w:r>
          </w:p>
        </w:tc>
      </w:tr>
      <w:tr w:rsidR="00B17F57" w:rsidRPr="007531C9" w14:paraId="59516C8B" w14:textId="77777777" w:rsidTr="00BB612C">
        <w:trPr>
          <w:trHeight w:val="340"/>
        </w:trPr>
        <w:tc>
          <w:tcPr>
            <w:tcW w:w="554" w:type="pct"/>
            <w:tcBorders>
              <w:top w:val="nil"/>
              <w:left w:val="nil"/>
              <w:bottom w:val="nil"/>
              <w:right w:val="nil"/>
            </w:tcBorders>
          </w:tcPr>
          <w:p w14:paraId="715DF40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Round Island 2011 Cultch Plant</w:t>
            </w:r>
          </w:p>
        </w:tc>
        <w:tc>
          <w:tcPr>
            <w:tcW w:w="617" w:type="pct"/>
            <w:tcBorders>
              <w:top w:val="nil"/>
              <w:left w:val="nil"/>
              <w:bottom w:val="nil"/>
              <w:right w:val="nil"/>
            </w:tcBorders>
          </w:tcPr>
          <w:p w14:paraId="5E9B7473"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Sust. W/ Conditions</w:t>
            </w:r>
          </w:p>
        </w:tc>
        <w:tc>
          <w:tcPr>
            <w:tcW w:w="394" w:type="pct"/>
            <w:tcBorders>
              <w:top w:val="nil"/>
              <w:left w:val="nil"/>
              <w:bottom w:val="nil"/>
              <w:right w:val="nil"/>
            </w:tcBorders>
          </w:tcPr>
          <w:p w14:paraId="0CCF545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10.4</w:t>
            </w:r>
          </w:p>
        </w:tc>
        <w:tc>
          <w:tcPr>
            <w:tcW w:w="394" w:type="pct"/>
            <w:tcBorders>
              <w:top w:val="nil"/>
              <w:left w:val="nil"/>
              <w:bottom w:val="nil"/>
              <w:right w:val="nil"/>
            </w:tcBorders>
          </w:tcPr>
          <w:p w14:paraId="08E465E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3.7</w:t>
            </w:r>
          </w:p>
        </w:tc>
        <w:tc>
          <w:tcPr>
            <w:tcW w:w="378" w:type="pct"/>
            <w:tcBorders>
              <w:top w:val="nil"/>
              <w:left w:val="nil"/>
              <w:bottom w:val="nil"/>
              <w:right w:val="nil"/>
            </w:tcBorders>
          </w:tcPr>
          <w:p w14:paraId="3D261AE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45.1</w:t>
            </w:r>
          </w:p>
        </w:tc>
        <w:tc>
          <w:tcPr>
            <w:tcW w:w="378" w:type="pct"/>
            <w:tcBorders>
              <w:top w:val="nil"/>
              <w:left w:val="nil"/>
              <w:bottom w:val="nil"/>
              <w:right w:val="nil"/>
            </w:tcBorders>
          </w:tcPr>
          <w:p w14:paraId="79E2A41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76.4</w:t>
            </w:r>
          </w:p>
        </w:tc>
        <w:tc>
          <w:tcPr>
            <w:tcW w:w="388" w:type="pct"/>
            <w:tcBorders>
              <w:top w:val="nil"/>
              <w:left w:val="nil"/>
              <w:bottom w:val="nil"/>
              <w:right w:val="nil"/>
            </w:tcBorders>
          </w:tcPr>
          <w:p w14:paraId="06BD416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619</w:t>
            </w:r>
          </w:p>
        </w:tc>
        <w:tc>
          <w:tcPr>
            <w:tcW w:w="388" w:type="pct"/>
            <w:tcBorders>
              <w:top w:val="nil"/>
              <w:left w:val="nil"/>
              <w:bottom w:val="nil"/>
              <w:right w:val="nil"/>
            </w:tcBorders>
          </w:tcPr>
          <w:p w14:paraId="2583A1E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634</w:t>
            </w:r>
          </w:p>
        </w:tc>
        <w:tc>
          <w:tcPr>
            <w:tcW w:w="498" w:type="pct"/>
            <w:tcBorders>
              <w:top w:val="nil"/>
              <w:left w:val="nil"/>
              <w:bottom w:val="nil"/>
              <w:right w:val="nil"/>
            </w:tcBorders>
          </w:tcPr>
          <w:p w14:paraId="45E5FFD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2.4%</w:t>
            </w:r>
          </w:p>
        </w:tc>
        <w:tc>
          <w:tcPr>
            <w:tcW w:w="505" w:type="pct"/>
            <w:tcBorders>
              <w:top w:val="nil"/>
              <w:left w:val="nil"/>
              <w:bottom w:val="nil"/>
              <w:right w:val="nil"/>
            </w:tcBorders>
          </w:tcPr>
          <w:p w14:paraId="2393CEE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6,077</w:t>
            </w:r>
          </w:p>
        </w:tc>
        <w:tc>
          <w:tcPr>
            <w:tcW w:w="505" w:type="pct"/>
            <w:tcBorders>
              <w:top w:val="nil"/>
              <w:left w:val="nil"/>
              <w:bottom w:val="nil"/>
              <w:right w:val="nil"/>
            </w:tcBorders>
          </w:tcPr>
          <w:p w14:paraId="7875C69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2,562</w:t>
            </w:r>
          </w:p>
        </w:tc>
      </w:tr>
      <w:tr w:rsidR="00B17F57" w:rsidRPr="007531C9" w14:paraId="58CF47DC" w14:textId="77777777" w:rsidTr="00BB612C">
        <w:trPr>
          <w:trHeight w:val="340"/>
        </w:trPr>
        <w:tc>
          <w:tcPr>
            <w:tcW w:w="554" w:type="pct"/>
            <w:tcBorders>
              <w:top w:val="nil"/>
              <w:left w:val="nil"/>
              <w:bottom w:val="nil"/>
              <w:right w:val="nil"/>
            </w:tcBorders>
          </w:tcPr>
          <w:p w14:paraId="4BF58752"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Shell Point</w:t>
            </w:r>
          </w:p>
        </w:tc>
        <w:tc>
          <w:tcPr>
            <w:tcW w:w="617" w:type="pct"/>
            <w:tcBorders>
              <w:top w:val="nil"/>
              <w:left w:val="nil"/>
              <w:bottom w:val="nil"/>
              <w:right w:val="nil"/>
            </w:tcBorders>
          </w:tcPr>
          <w:p w14:paraId="528B49E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449ED0B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6.6</w:t>
            </w:r>
          </w:p>
        </w:tc>
        <w:tc>
          <w:tcPr>
            <w:tcW w:w="394" w:type="pct"/>
            <w:tcBorders>
              <w:top w:val="nil"/>
              <w:left w:val="nil"/>
              <w:bottom w:val="nil"/>
              <w:right w:val="nil"/>
            </w:tcBorders>
          </w:tcPr>
          <w:p w14:paraId="1BB93C3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3.9</w:t>
            </w:r>
          </w:p>
        </w:tc>
        <w:tc>
          <w:tcPr>
            <w:tcW w:w="378" w:type="pct"/>
            <w:tcBorders>
              <w:top w:val="nil"/>
              <w:left w:val="nil"/>
              <w:bottom w:val="nil"/>
              <w:right w:val="nil"/>
            </w:tcBorders>
          </w:tcPr>
          <w:p w14:paraId="2C47037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40.3</w:t>
            </w:r>
          </w:p>
        </w:tc>
        <w:tc>
          <w:tcPr>
            <w:tcW w:w="378" w:type="pct"/>
            <w:tcBorders>
              <w:top w:val="nil"/>
              <w:left w:val="nil"/>
              <w:bottom w:val="nil"/>
              <w:right w:val="nil"/>
            </w:tcBorders>
          </w:tcPr>
          <w:p w14:paraId="3B5D842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79.8</w:t>
            </w:r>
          </w:p>
        </w:tc>
        <w:tc>
          <w:tcPr>
            <w:tcW w:w="388" w:type="pct"/>
            <w:tcBorders>
              <w:top w:val="nil"/>
              <w:left w:val="nil"/>
              <w:bottom w:val="nil"/>
              <w:right w:val="nil"/>
            </w:tcBorders>
          </w:tcPr>
          <w:p w14:paraId="0DA40A1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5,546</w:t>
            </w:r>
          </w:p>
        </w:tc>
        <w:tc>
          <w:tcPr>
            <w:tcW w:w="388" w:type="pct"/>
            <w:tcBorders>
              <w:top w:val="nil"/>
              <w:left w:val="nil"/>
              <w:bottom w:val="nil"/>
              <w:right w:val="nil"/>
            </w:tcBorders>
          </w:tcPr>
          <w:p w14:paraId="6924BF9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5,542</w:t>
            </w:r>
          </w:p>
        </w:tc>
        <w:tc>
          <w:tcPr>
            <w:tcW w:w="498" w:type="pct"/>
            <w:tcBorders>
              <w:top w:val="nil"/>
              <w:left w:val="nil"/>
              <w:bottom w:val="nil"/>
              <w:right w:val="nil"/>
            </w:tcBorders>
          </w:tcPr>
          <w:p w14:paraId="41D7FC5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0.1%</w:t>
            </w:r>
          </w:p>
        </w:tc>
        <w:tc>
          <w:tcPr>
            <w:tcW w:w="505" w:type="pct"/>
            <w:tcBorders>
              <w:top w:val="nil"/>
              <w:left w:val="nil"/>
              <w:bottom w:val="nil"/>
              <w:right w:val="nil"/>
            </w:tcBorders>
          </w:tcPr>
          <w:p w14:paraId="15F9988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35D995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1DAC80F" w14:textId="77777777" w:rsidTr="00BB612C">
        <w:trPr>
          <w:trHeight w:val="340"/>
        </w:trPr>
        <w:tc>
          <w:tcPr>
            <w:tcW w:w="554" w:type="pct"/>
            <w:tcBorders>
              <w:top w:val="nil"/>
              <w:left w:val="nil"/>
              <w:bottom w:val="nil"/>
              <w:right w:val="nil"/>
            </w:tcBorders>
          </w:tcPr>
          <w:p w14:paraId="0565DAD7"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Turkey Bayou</w:t>
            </w:r>
          </w:p>
        </w:tc>
        <w:tc>
          <w:tcPr>
            <w:tcW w:w="617" w:type="pct"/>
            <w:tcBorders>
              <w:top w:val="nil"/>
              <w:left w:val="nil"/>
              <w:bottom w:val="nil"/>
              <w:right w:val="nil"/>
            </w:tcBorders>
          </w:tcPr>
          <w:p w14:paraId="3A40AEC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5E7EC7D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0C6378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0F4C685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14BC3F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2A8FBC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43</w:t>
            </w:r>
          </w:p>
        </w:tc>
        <w:tc>
          <w:tcPr>
            <w:tcW w:w="388" w:type="pct"/>
            <w:tcBorders>
              <w:top w:val="nil"/>
              <w:left w:val="nil"/>
              <w:bottom w:val="nil"/>
              <w:right w:val="nil"/>
            </w:tcBorders>
          </w:tcPr>
          <w:p w14:paraId="37D095A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w:t>
            </w:r>
          </w:p>
        </w:tc>
        <w:tc>
          <w:tcPr>
            <w:tcW w:w="498" w:type="pct"/>
            <w:tcBorders>
              <w:top w:val="nil"/>
              <w:left w:val="nil"/>
              <w:bottom w:val="nil"/>
              <w:right w:val="nil"/>
            </w:tcBorders>
          </w:tcPr>
          <w:p w14:paraId="5809229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30%</w:t>
            </w:r>
          </w:p>
        </w:tc>
        <w:tc>
          <w:tcPr>
            <w:tcW w:w="505" w:type="pct"/>
            <w:tcBorders>
              <w:top w:val="nil"/>
              <w:left w:val="nil"/>
              <w:bottom w:val="nil"/>
              <w:right w:val="nil"/>
            </w:tcBorders>
          </w:tcPr>
          <w:p w14:paraId="71810AA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E82253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BFCE8F3" w14:textId="77777777" w:rsidTr="00BB612C">
        <w:trPr>
          <w:trHeight w:val="340"/>
        </w:trPr>
        <w:tc>
          <w:tcPr>
            <w:tcW w:w="554" w:type="pct"/>
            <w:tcBorders>
              <w:top w:val="nil"/>
              <w:left w:val="nil"/>
              <w:bottom w:val="nil"/>
              <w:right w:val="nil"/>
            </w:tcBorders>
          </w:tcPr>
          <w:p w14:paraId="4042FF5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CSA1N / W. Karako</w:t>
            </w:r>
          </w:p>
        </w:tc>
        <w:tc>
          <w:tcPr>
            <w:tcW w:w="617" w:type="pct"/>
            <w:tcBorders>
              <w:top w:val="nil"/>
              <w:left w:val="nil"/>
              <w:bottom w:val="nil"/>
              <w:right w:val="nil"/>
            </w:tcBorders>
          </w:tcPr>
          <w:p w14:paraId="019CDBC8"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79A843D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73ECA0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ED91B6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79FDF6D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EF48D6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1,076</w:t>
            </w:r>
          </w:p>
        </w:tc>
        <w:tc>
          <w:tcPr>
            <w:tcW w:w="388" w:type="pct"/>
            <w:tcBorders>
              <w:top w:val="nil"/>
              <w:left w:val="nil"/>
              <w:bottom w:val="nil"/>
              <w:right w:val="nil"/>
            </w:tcBorders>
          </w:tcPr>
          <w:p w14:paraId="26E23BE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929</w:t>
            </w:r>
          </w:p>
        </w:tc>
        <w:tc>
          <w:tcPr>
            <w:tcW w:w="498" w:type="pct"/>
            <w:tcBorders>
              <w:top w:val="nil"/>
              <w:left w:val="nil"/>
              <w:bottom w:val="nil"/>
              <w:right w:val="nil"/>
            </w:tcBorders>
          </w:tcPr>
          <w:p w14:paraId="5021EF2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13.6%</w:t>
            </w:r>
          </w:p>
        </w:tc>
        <w:tc>
          <w:tcPr>
            <w:tcW w:w="505" w:type="pct"/>
            <w:tcBorders>
              <w:top w:val="nil"/>
              <w:left w:val="nil"/>
              <w:bottom w:val="nil"/>
              <w:right w:val="nil"/>
            </w:tcBorders>
          </w:tcPr>
          <w:p w14:paraId="40E189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76EAD5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CF5F254" w14:textId="77777777" w:rsidTr="00BB612C">
        <w:trPr>
          <w:trHeight w:val="340"/>
        </w:trPr>
        <w:tc>
          <w:tcPr>
            <w:tcW w:w="554" w:type="pct"/>
            <w:tcBorders>
              <w:top w:val="nil"/>
              <w:left w:val="nil"/>
              <w:bottom w:val="nil"/>
              <w:right w:val="nil"/>
            </w:tcBorders>
          </w:tcPr>
          <w:p w14:paraId="58D45F6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 xml:space="preserve">CSA1S / 2009 </w:t>
            </w:r>
            <w:r w:rsidRPr="007531C9">
              <w:rPr>
                <w:rFonts w:ascii="Calibri" w:hAnsi="Calibri" w:cs="Calibri"/>
                <w:color w:val="0066CC"/>
                <w:sz w:val="24"/>
                <w:szCs w:val="24"/>
                <w:u w:val="single"/>
              </w:rPr>
              <w:lastRenderedPageBreak/>
              <w:t>Lonesome CP</w:t>
            </w:r>
          </w:p>
        </w:tc>
        <w:tc>
          <w:tcPr>
            <w:tcW w:w="617" w:type="pct"/>
            <w:tcBorders>
              <w:top w:val="nil"/>
              <w:left w:val="nil"/>
              <w:bottom w:val="nil"/>
              <w:right w:val="nil"/>
            </w:tcBorders>
          </w:tcPr>
          <w:p w14:paraId="41EFBEF4"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lastRenderedPageBreak/>
              <w:t>No Resources</w:t>
            </w:r>
          </w:p>
        </w:tc>
        <w:tc>
          <w:tcPr>
            <w:tcW w:w="394" w:type="pct"/>
            <w:tcBorders>
              <w:top w:val="nil"/>
              <w:left w:val="nil"/>
              <w:bottom w:val="nil"/>
              <w:right w:val="nil"/>
            </w:tcBorders>
          </w:tcPr>
          <w:p w14:paraId="257D60F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5FDEB2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09320D1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602CAC0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CD07AB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5501513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2E96944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1C3896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57B79A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6E365DB" w14:textId="77777777" w:rsidTr="00BB612C">
        <w:trPr>
          <w:trHeight w:val="340"/>
        </w:trPr>
        <w:tc>
          <w:tcPr>
            <w:tcW w:w="554" w:type="pct"/>
            <w:tcBorders>
              <w:top w:val="nil"/>
              <w:left w:val="nil"/>
              <w:bottom w:val="nil"/>
              <w:right w:val="nil"/>
            </w:tcBorders>
          </w:tcPr>
          <w:p w14:paraId="034B0575"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Battledore Reef</w:t>
            </w:r>
          </w:p>
        </w:tc>
        <w:tc>
          <w:tcPr>
            <w:tcW w:w="617" w:type="pct"/>
            <w:tcBorders>
              <w:top w:val="nil"/>
              <w:left w:val="nil"/>
              <w:bottom w:val="nil"/>
              <w:right w:val="nil"/>
            </w:tcBorders>
          </w:tcPr>
          <w:p w14:paraId="2609250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47DEC10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7A025E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65DBBCA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39E13E6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12449F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559</w:t>
            </w:r>
          </w:p>
        </w:tc>
        <w:tc>
          <w:tcPr>
            <w:tcW w:w="388" w:type="pct"/>
            <w:tcBorders>
              <w:top w:val="nil"/>
              <w:left w:val="nil"/>
              <w:bottom w:val="nil"/>
              <w:right w:val="nil"/>
            </w:tcBorders>
          </w:tcPr>
          <w:p w14:paraId="383754D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502</w:t>
            </w:r>
          </w:p>
        </w:tc>
        <w:tc>
          <w:tcPr>
            <w:tcW w:w="498" w:type="pct"/>
            <w:tcBorders>
              <w:top w:val="nil"/>
              <w:left w:val="nil"/>
              <w:bottom w:val="nil"/>
              <w:right w:val="nil"/>
            </w:tcBorders>
          </w:tcPr>
          <w:p w14:paraId="3DBD8A9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10.2%</w:t>
            </w:r>
          </w:p>
        </w:tc>
        <w:tc>
          <w:tcPr>
            <w:tcW w:w="505" w:type="pct"/>
            <w:tcBorders>
              <w:top w:val="nil"/>
              <w:left w:val="nil"/>
              <w:bottom w:val="nil"/>
              <w:right w:val="nil"/>
            </w:tcBorders>
          </w:tcPr>
          <w:p w14:paraId="2B7B040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95617F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4BDBD43" w14:textId="77777777" w:rsidTr="00BB612C">
        <w:trPr>
          <w:trHeight w:val="340"/>
        </w:trPr>
        <w:tc>
          <w:tcPr>
            <w:tcW w:w="554" w:type="pct"/>
            <w:tcBorders>
              <w:top w:val="nil"/>
              <w:left w:val="nil"/>
              <w:bottom w:val="nil"/>
              <w:right w:val="nil"/>
            </w:tcBorders>
          </w:tcPr>
          <w:p w14:paraId="4821FBDD"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Bay Crabe</w:t>
            </w:r>
          </w:p>
        </w:tc>
        <w:tc>
          <w:tcPr>
            <w:tcW w:w="617" w:type="pct"/>
            <w:tcBorders>
              <w:top w:val="nil"/>
              <w:left w:val="nil"/>
              <w:bottom w:val="nil"/>
              <w:right w:val="nil"/>
            </w:tcBorders>
          </w:tcPr>
          <w:p w14:paraId="4B5E0AA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71CA72F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EA95B9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22AFB5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5F8B92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31E30B3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w:t>
            </w:r>
          </w:p>
        </w:tc>
        <w:tc>
          <w:tcPr>
            <w:tcW w:w="388" w:type="pct"/>
            <w:tcBorders>
              <w:top w:val="nil"/>
              <w:left w:val="nil"/>
              <w:bottom w:val="nil"/>
              <w:right w:val="nil"/>
            </w:tcBorders>
          </w:tcPr>
          <w:p w14:paraId="6E3324B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w:t>
            </w:r>
          </w:p>
        </w:tc>
        <w:tc>
          <w:tcPr>
            <w:tcW w:w="498" w:type="pct"/>
            <w:tcBorders>
              <w:top w:val="nil"/>
              <w:left w:val="nil"/>
              <w:bottom w:val="nil"/>
              <w:right w:val="nil"/>
            </w:tcBorders>
          </w:tcPr>
          <w:p w14:paraId="3B14362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30%</w:t>
            </w:r>
          </w:p>
        </w:tc>
        <w:tc>
          <w:tcPr>
            <w:tcW w:w="505" w:type="pct"/>
            <w:tcBorders>
              <w:top w:val="nil"/>
              <w:left w:val="nil"/>
              <w:bottom w:val="nil"/>
              <w:right w:val="nil"/>
            </w:tcBorders>
          </w:tcPr>
          <w:p w14:paraId="116D6BE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DD2381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25FD475" w14:textId="77777777" w:rsidTr="00BB612C">
        <w:trPr>
          <w:trHeight w:val="340"/>
        </w:trPr>
        <w:tc>
          <w:tcPr>
            <w:tcW w:w="554" w:type="pct"/>
            <w:tcBorders>
              <w:top w:val="nil"/>
              <w:left w:val="nil"/>
              <w:bottom w:val="nil"/>
              <w:right w:val="nil"/>
            </w:tcBorders>
          </w:tcPr>
          <w:p w14:paraId="1E538F1C"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Bay Gardene</w:t>
            </w:r>
          </w:p>
        </w:tc>
        <w:tc>
          <w:tcPr>
            <w:tcW w:w="617" w:type="pct"/>
            <w:tcBorders>
              <w:top w:val="nil"/>
              <w:left w:val="nil"/>
              <w:bottom w:val="nil"/>
              <w:right w:val="nil"/>
            </w:tcBorders>
          </w:tcPr>
          <w:p w14:paraId="26E7A24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1F4931A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602551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32873E8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975AAF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022C7FE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103</w:t>
            </w:r>
          </w:p>
        </w:tc>
        <w:tc>
          <w:tcPr>
            <w:tcW w:w="388" w:type="pct"/>
            <w:tcBorders>
              <w:top w:val="nil"/>
              <w:left w:val="nil"/>
              <w:bottom w:val="nil"/>
              <w:right w:val="nil"/>
            </w:tcBorders>
          </w:tcPr>
          <w:p w14:paraId="00328C6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82</w:t>
            </w:r>
          </w:p>
        </w:tc>
        <w:tc>
          <w:tcPr>
            <w:tcW w:w="498" w:type="pct"/>
            <w:tcBorders>
              <w:top w:val="nil"/>
              <w:left w:val="nil"/>
              <w:bottom w:val="nil"/>
              <w:right w:val="nil"/>
            </w:tcBorders>
          </w:tcPr>
          <w:p w14:paraId="2E41A8C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20.1%</w:t>
            </w:r>
          </w:p>
        </w:tc>
        <w:tc>
          <w:tcPr>
            <w:tcW w:w="505" w:type="pct"/>
            <w:tcBorders>
              <w:top w:val="nil"/>
              <w:left w:val="nil"/>
              <w:bottom w:val="nil"/>
              <w:right w:val="nil"/>
            </w:tcBorders>
          </w:tcPr>
          <w:p w14:paraId="27F3FAA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5E4B77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FB5FEA2" w14:textId="77777777" w:rsidTr="00BB612C">
        <w:trPr>
          <w:trHeight w:val="340"/>
        </w:trPr>
        <w:tc>
          <w:tcPr>
            <w:tcW w:w="554" w:type="pct"/>
            <w:tcBorders>
              <w:top w:val="nil"/>
              <w:left w:val="nil"/>
              <w:bottom w:val="nil"/>
              <w:right w:val="nil"/>
            </w:tcBorders>
          </w:tcPr>
          <w:p w14:paraId="7F827A5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Bay Long</w:t>
            </w:r>
          </w:p>
        </w:tc>
        <w:tc>
          <w:tcPr>
            <w:tcW w:w="617" w:type="pct"/>
            <w:tcBorders>
              <w:top w:val="nil"/>
              <w:left w:val="nil"/>
              <w:bottom w:val="nil"/>
              <w:right w:val="nil"/>
            </w:tcBorders>
          </w:tcPr>
          <w:p w14:paraId="75EEDA6F"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73EBAA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C8C5D7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5FEB215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A6A983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65E43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110</w:t>
            </w:r>
          </w:p>
        </w:tc>
        <w:tc>
          <w:tcPr>
            <w:tcW w:w="388" w:type="pct"/>
            <w:tcBorders>
              <w:top w:val="nil"/>
              <w:left w:val="nil"/>
              <w:bottom w:val="nil"/>
              <w:right w:val="nil"/>
            </w:tcBorders>
          </w:tcPr>
          <w:p w14:paraId="295A31C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99</w:t>
            </w:r>
          </w:p>
        </w:tc>
        <w:tc>
          <w:tcPr>
            <w:tcW w:w="498" w:type="pct"/>
            <w:tcBorders>
              <w:top w:val="nil"/>
              <w:left w:val="nil"/>
              <w:bottom w:val="nil"/>
              <w:right w:val="nil"/>
            </w:tcBorders>
          </w:tcPr>
          <w:p w14:paraId="0434AA5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w:t>
            </w:r>
          </w:p>
        </w:tc>
        <w:tc>
          <w:tcPr>
            <w:tcW w:w="505" w:type="pct"/>
            <w:tcBorders>
              <w:top w:val="nil"/>
              <w:left w:val="nil"/>
              <w:bottom w:val="nil"/>
              <w:right w:val="nil"/>
            </w:tcBorders>
          </w:tcPr>
          <w:p w14:paraId="73786A0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D8984B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25C5FD07" w14:textId="77777777" w:rsidTr="00BB612C">
        <w:trPr>
          <w:trHeight w:val="340"/>
        </w:trPr>
        <w:tc>
          <w:tcPr>
            <w:tcW w:w="554" w:type="pct"/>
            <w:tcBorders>
              <w:top w:val="nil"/>
              <w:left w:val="nil"/>
              <w:bottom w:val="nil"/>
              <w:right w:val="nil"/>
            </w:tcBorders>
          </w:tcPr>
          <w:p w14:paraId="6D027AAA"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Bayou Lost</w:t>
            </w:r>
          </w:p>
        </w:tc>
        <w:tc>
          <w:tcPr>
            <w:tcW w:w="617" w:type="pct"/>
            <w:tcBorders>
              <w:top w:val="nil"/>
              <w:left w:val="nil"/>
              <w:bottom w:val="nil"/>
              <w:right w:val="nil"/>
            </w:tcBorders>
          </w:tcPr>
          <w:p w14:paraId="1A6864B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31EBA10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78D9BB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E9C170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52BFC9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38654F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48</w:t>
            </w:r>
          </w:p>
        </w:tc>
        <w:tc>
          <w:tcPr>
            <w:tcW w:w="388" w:type="pct"/>
            <w:tcBorders>
              <w:top w:val="nil"/>
              <w:left w:val="nil"/>
              <w:bottom w:val="nil"/>
              <w:right w:val="nil"/>
            </w:tcBorders>
          </w:tcPr>
          <w:p w14:paraId="2377853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w:t>
            </w:r>
          </w:p>
        </w:tc>
        <w:tc>
          <w:tcPr>
            <w:tcW w:w="498" w:type="pct"/>
            <w:tcBorders>
              <w:top w:val="nil"/>
              <w:left w:val="nil"/>
              <w:bottom w:val="nil"/>
              <w:right w:val="nil"/>
            </w:tcBorders>
          </w:tcPr>
          <w:p w14:paraId="3B3D786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11.7%</w:t>
            </w:r>
          </w:p>
        </w:tc>
        <w:tc>
          <w:tcPr>
            <w:tcW w:w="505" w:type="pct"/>
            <w:tcBorders>
              <w:top w:val="nil"/>
              <w:left w:val="nil"/>
              <w:bottom w:val="nil"/>
              <w:right w:val="nil"/>
            </w:tcBorders>
          </w:tcPr>
          <w:p w14:paraId="403FD0F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B40889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E4B85F4" w14:textId="77777777" w:rsidTr="00BB612C">
        <w:trPr>
          <w:trHeight w:val="340"/>
        </w:trPr>
        <w:tc>
          <w:tcPr>
            <w:tcW w:w="554" w:type="pct"/>
            <w:tcBorders>
              <w:top w:val="nil"/>
              <w:left w:val="nil"/>
              <w:bottom w:val="nil"/>
              <w:right w:val="nil"/>
            </w:tcBorders>
          </w:tcPr>
          <w:p w14:paraId="11FF688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Black Bay</w:t>
            </w:r>
          </w:p>
        </w:tc>
        <w:tc>
          <w:tcPr>
            <w:tcW w:w="617" w:type="pct"/>
            <w:tcBorders>
              <w:top w:val="nil"/>
              <w:left w:val="nil"/>
              <w:bottom w:val="nil"/>
              <w:right w:val="nil"/>
            </w:tcBorders>
          </w:tcPr>
          <w:p w14:paraId="1F354699"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59E22AA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48A548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59D9AA6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E6B898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E873AB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21</w:t>
            </w:r>
          </w:p>
        </w:tc>
        <w:tc>
          <w:tcPr>
            <w:tcW w:w="388" w:type="pct"/>
            <w:tcBorders>
              <w:top w:val="nil"/>
              <w:left w:val="nil"/>
              <w:bottom w:val="nil"/>
              <w:right w:val="nil"/>
            </w:tcBorders>
          </w:tcPr>
          <w:p w14:paraId="34E5177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w:t>
            </w:r>
          </w:p>
        </w:tc>
        <w:tc>
          <w:tcPr>
            <w:tcW w:w="498" w:type="pct"/>
            <w:tcBorders>
              <w:top w:val="nil"/>
              <w:left w:val="nil"/>
              <w:bottom w:val="nil"/>
              <w:right w:val="nil"/>
            </w:tcBorders>
          </w:tcPr>
          <w:p w14:paraId="53C1E98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10%</w:t>
            </w:r>
          </w:p>
        </w:tc>
        <w:tc>
          <w:tcPr>
            <w:tcW w:w="505" w:type="pct"/>
            <w:tcBorders>
              <w:top w:val="nil"/>
              <w:left w:val="nil"/>
              <w:bottom w:val="nil"/>
              <w:right w:val="nil"/>
            </w:tcBorders>
          </w:tcPr>
          <w:p w14:paraId="51299E5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4AC3A7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2322507" w14:textId="77777777" w:rsidTr="00BB612C">
        <w:trPr>
          <w:trHeight w:val="340"/>
        </w:trPr>
        <w:tc>
          <w:tcPr>
            <w:tcW w:w="554" w:type="pct"/>
            <w:tcBorders>
              <w:top w:val="nil"/>
              <w:left w:val="nil"/>
              <w:bottom w:val="nil"/>
              <w:right w:val="nil"/>
            </w:tcBorders>
          </w:tcPr>
          <w:p w14:paraId="14431247"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California Bay</w:t>
            </w:r>
          </w:p>
        </w:tc>
        <w:tc>
          <w:tcPr>
            <w:tcW w:w="617" w:type="pct"/>
            <w:tcBorders>
              <w:top w:val="nil"/>
              <w:left w:val="nil"/>
              <w:bottom w:val="nil"/>
              <w:right w:val="nil"/>
            </w:tcBorders>
          </w:tcPr>
          <w:p w14:paraId="4463664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3456B5A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D8308E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26F8715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2420C2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7DBA5F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607B2F1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70C9E22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BF54AA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C3ED9B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B9C143A" w14:textId="77777777" w:rsidTr="00BB612C">
        <w:trPr>
          <w:trHeight w:val="340"/>
        </w:trPr>
        <w:tc>
          <w:tcPr>
            <w:tcW w:w="554" w:type="pct"/>
            <w:tcBorders>
              <w:top w:val="nil"/>
              <w:left w:val="nil"/>
              <w:bottom w:val="nil"/>
              <w:right w:val="nil"/>
            </w:tcBorders>
          </w:tcPr>
          <w:p w14:paraId="4D34EBB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Curfew</w:t>
            </w:r>
          </w:p>
        </w:tc>
        <w:tc>
          <w:tcPr>
            <w:tcW w:w="617" w:type="pct"/>
            <w:tcBorders>
              <w:top w:val="nil"/>
              <w:left w:val="nil"/>
              <w:bottom w:val="nil"/>
              <w:right w:val="nil"/>
            </w:tcBorders>
          </w:tcPr>
          <w:p w14:paraId="0264B6A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CBFB6A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11CF05E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E22F83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2E9A1D4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6961A32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451</w:t>
            </w:r>
          </w:p>
        </w:tc>
        <w:tc>
          <w:tcPr>
            <w:tcW w:w="388" w:type="pct"/>
            <w:tcBorders>
              <w:top w:val="nil"/>
              <w:left w:val="nil"/>
              <w:bottom w:val="nil"/>
              <w:right w:val="nil"/>
            </w:tcBorders>
          </w:tcPr>
          <w:p w14:paraId="61BBF24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400</w:t>
            </w:r>
          </w:p>
        </w:tc>
        <w:tc>
          <w:tcPr>
            <w:tcW w:w="498" w:type="pct"/>
            <w:tcBorders>
              <w:top w:val="nil"/>
              <w:left w:val="nil"/>
              <w:bottom w:val="nil"/>
              <w:right w:val="nil"/>
            </w:tcBorders>
          </w:tcPr>
          <w:p w14:paraId="024A0D4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11.3%</w:t>
            </w:r>
          </w:p>
        </w:tc>
        <w:tc>
          <w:tcPr>
            <w:tcW w:w="505" w:type="pct"/>
            <w:tcBorders>
              <w:top w:val="nil"/>
              <w:left w:val="nil"/>
              <w:bottom w:val="nil"/>
              <w:right w:val="nil"/>
            </w:tcBorders>
          </w:tcPr>
          <w:p w14:paraId="6DEBDF7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CE9ACE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D9B1E23" w14:textId="77777777" w:rsidTr="00BB612C">
        <w:trPr>
          <w:trHeight w:val="340"/>
        </w:trPr>
        <w:tc>
          <w:tcPr>
            <w:tcW w:w="554" w:type="pct"/>
            <w:tcBorders>
              <w:top w:val="nil"/>
              <w:left w:val="nil"/>
              <w:bottom w:val="nil"/>
              <w:right w:val="nil"/>
            </w:tcBorders>
          </w:tcPr>
          <w:p w14:paraId="5F26A93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E. Bay Crabe</w:t>
            </w:r>
          </w:p>
        </w:tc>
        <w:tc>
          <w:tcPr>
            <w:tcW w:w="617" w:type="pct"/>
            <w:tcBorders>
              <w:top w:val="nil"/>
              <w:left w:val="nil"/>
              <w:bottom w:val="nil"/>
              <w:right w:val="nil"/>
            </w:tcBorders>
          </w:tcPr>
          <w:p w14:paraId="1A0F50B7"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58984D6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5DE48D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B9DA44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9B3B31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DE9A8B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17FAFD0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12CAC3E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7C92E4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C016C0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434E817" w14:textId="77777777" w:rsidTr="00BB612C">
        <w:trPr>
          <w:trHeight w:val="340"/>
        </w:trPr>
        <w:tc>
          <w:tcPr>
            <w:tcW w:w="554" w:type="pct"/>
            <w:tcBorders>
              <w:top w:val="nil"/>
              <w:left w:val="nil"/>
              <w:bottom w:val="nil"/>
              <w:right w:val="nil"/>
            </w:tcBorders>
          </w:tcPr>
          <w:p w14:paraId="1C87B69A"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E. Bay Gardene</w:t>
            </w:r>
          </w:p>
        </w:tc>
        <w:tc>
          <w:tcPr>
            <w:tcW w:w="617" w:type="pct"/>
            <w:tcBorders>
              <w:top w:val="nil"/>
              <w:left w:val="nil"/>
              <w:bottom w:val="nil"/>
              <w:right w:val="nil"/>
            </w:tcBorders>
          </w:tcPr>
          <w:p w14:paraId="27DA3A2F"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79F6F1A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11A209B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05C384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3CE6EFF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029125E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129</w:t>
            </w:r>
          </w:p>
        </w:tc>
        <w:tc>
          <w:tcPr>
            <w:tcW w:w="388" w:type="pct"/>
            <w:tcBorders>
              <w:top w:val="nil"/>
              <w:left w:val="nil"/>
              <w:bottom w:val="nil"/>
              <w:right w:val="nil"/>
            </w:tcBorders>
          </w:tcPr>
          <w:p w14:paraId="1568183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111</w:t>
            </w:r>
          </w:p>
        </w:tc>
        <w:tc>
          <w:tcPr>
            <w:tcW w:w="498" w:type="pct"/>
            <w:tcBorders>
              <w:top w:val="nil"/>
              <w:left w:val="nil"/>
              <w:bottom w:val="nil"/>
              <w:right w:val="nil"/>
            </w:tcBorders>
          </w:tcPr>
          <w:p w14:paraId="5574BA4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14%</w:t>
            </w:r>
          </w:p>
        </w:tc>
        <w:tc>
          <w:tcPr>
            <w:tcW w:w="505" w:type="pct"/>
            <w:tcBorders>
              <w:top w:val="nil"/>
              <w:left w:val="nil"/>
              <w:bottom w:val="nil"/>
              <w:right w:val="nil"/>
            </w:tcBorders>
          </w:tcPr>
          <w:p w14:paraId="7A1B72F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A17200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CF9F803" w14:textId="77777777" w:rsidTr="00BB612C">
        <w:trPr>
          <w:trHeight w:val="340"/>
        </w:trPr>
        <w:tc>
          <w:tcPr>
            <w:tcW w:w="554" w:type="pct"/>
            <w:tcBorders>
              <w:top w:val="nil"/>
              <w:left w:val="nil"/>
              <w:bottom w:val="nil"/>
              <w:right w:val="nil"/>
            </w:tcBorders>
          </w:tcPr>
          <w:p w14:paraId="7E11CB3E"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E. Pelican</w:t>
            </w:r>
          </w:p>
        </w:tc>
        <w:tc>
          <w:tcPr>
            <w:tcW w:w="617" w:type="pct"/>
            <w:tcBorders>
              <w:top w:val="nil"/>
              <w:left w:val="nil"/>
              <w:bottom w:val="nil"/>
              <w:right w:val="nil"/>
            </w:tcBorders>
          </w:tcPr>
          <w:p w14:paraId="51D35BD2"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34766D7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E534B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C7D6CB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2C19AB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858B18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101</w:t>
            </w:r>
          </w:p>
        </w:tc>
        <w:tc>
          <w:tcPr>
            <w:tcW w:w="388" w:type="pct"/>
            <w:tcBorders>
              <w:top w:val="nil"/>
              <w:left w:val="nil"/>
              <w:bottom w:val="nil"/>
              <w:right w:val="nil"/>
            </w:tcBorders>
          </w:tcPr>
          <w:p w14:paraId="6D9F3C1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90</w:t>
            </w:r>
          </w:p>
        </w:tc>
        <w:tc>
          <w:tcPr>
            <w:tcW w:w="498" w:type="pct"/>
            <w:tcBorders>
              <w:top w:val="nil"/>
              <w:left w:val="nil"/>
              <w:bottom w:val="nil"/>
              <w:right w:val="nil"/>
            </w:tcBorders>
          </w:tcPr>
          <w:p w14:paraId="10D22DF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10.7%</w:t>
            </w:r>
          </w:p>
        </w:tc>
        <w:tc>
          <w:tcPr>
            <w:tcW w:w="505" w:type="pct"/>
            <w:tcBorders>
              <w:top w:val="nil"/>
              <w:left w:val="nil"/>
              <w:bottom w:val="nil"/>
              <w:right w:val="nil"/>
            </w:tcBorders>
          </w:tcPr>
          <w:p w14:paraId="6A39C89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5D08E9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2E8D805" w14:textId="77777777" w:rsidTr="00BB612C">
        <w:trPr>
          <w:trHeight w:val="340"/>
        </w:trPr>
        <w:tc>
          <w:tcPr>
            <w:tcW w:w="554" w:type="pct"/>
            <w:tcBorders>
              <w:top w:val="nil"/>
              <w:left w:val="nil"/>
              <w:bottom w:val="nil"/>
              <w:right w:val="nil"/>
            </w:tcBorders>
          </w:tcPr>
          <w:p w14:paraId="0EBC983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E. Stone</w:t>
            </w:r>
          </w:p>
        </w:tc>
        <w:tc>
          <w:tcPr>
            <w:tcW w:w="617" w:type="pct"/>
            <w:tcBorders>
              <w:top w:val="nil"/>
              <w:left w:val="nil"/>
              <w:bottom w:val="nil"/>
              <w:right w:val="nil"/>
            </w:tcBorders>
          </w:tcPr>
          <w:p w14:paraId="3EB519C3"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44AA1A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CC166E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329589F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2DDA2DE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61FF61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55</w:t>
            </w:r>
          </w:p>
        </w:tc>
        <w:tc>
          <w:tcPr>
            <w:tcW w:w="388" w:type="pct"/>
            <w:tcBorders>
              <w:top w:val="nil"/>
              <w:left w:val="nil"/>
              <w:bottom w:val="nil"/>
              <w:right w:val="nil"/>
            </w:tcBorders>
          </w:tcPr>
          <w:p w14:paraId="332FF3B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50</w:t>
            </w:r>
          </w:p>
        </w:tc>
        <w:tc>
          <w:tcPr>
            <w:tcW w:w="498" w:type="pct"/>
            <w:tcBorders>
              <w:top w:val="nil"/>
              <w:left w:val="nil"/>
              <w:bottom w:val="nil"/>
              <w:right w:val="nil"/>
            </w:tcBorders>
          </w:tcPr>
          <w:p w14:paraId="51A6AC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10%</w:t>
            </w:r>
          </w:p>
        </w:tc>
        <w:tc>
          <w:tcPr>
            <w:tcW w:w="505" w:type="pct"/>
            <w:tcBorders>
              <w:top w:val="nil"/>
              <w:left w:val="nil"/>
              <w:bottom w:val="nil"/>
              <w:right w:val="nil"/>
            </w:tcBorders>
          </w:tcPr>
          <w:p w14:paraId="023DE45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B6EC0D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2615F8C8" w14:textId="77777777" w:rsidTr="00BB612C">
        <w:trPr>
          <w:trHeight w:val="340"/>
        </w:trPr>
        <w:tc>
          <w:tcPr>
            <w:tcW w:w="554" w:type="pct"/>
            <w:tcBorders>
              <w:top w:val="nil"/>
              <w:left w:val="nil"/>
              <w:bottom w:val="nil"/>
              <w:right w:val="nil"/>
            </w:tcBorders>
          </w:tcPr>
          <w:p w14:paraId="46E9075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Elephant Pass</w:t>
            </w:r>
          </w:p>
        </w:tc>
        <w:tc>
          <w:tcPr>
            <w:tcW w:w="617" w:type="pct"/>
            <w:tcBorders>
              <w:top w:val="nil"/>
              <w:left w:val="nil"/>
              <w:bottom w:val="nil"/>
              <w:right w:val="nil"/>
            </w:tcBorders>
          </w:tcPr>
          <w:p w14:paraId="24FADEB4"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473E785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29B1FA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541A548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128EF5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6A71EC7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422</w:t>
            </w:r>
          </w:p>
        </w:tc>
        <w:tc>
          <w:tcPr>
            <w:tcW w:w="388" w:type="pct"/>
            <w:tcBorders>
              <w:top w:val="nil"/>
              <w:left w:val="nil"/>
              <w:bottom w:val="nil"/>
              <w:right w:val="nil"/>
            </w:tcBorders>
          </w:tcPr>
          <w:p w14:paraId="2F8861C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380</w:t>
            </w:r>
          </w:p>
        </w:tc>
        <w:tc>
          <w:tcPr>
            <w:tcW w:w="498" w:type="pct"/>
            <w:tcBorders>
              <w:top w:val="nil"/>
              <w:left w:val="nil"/>
              <w:bottom w:val="nil"/>
              <w:right w:val="nil"/>
            </w:tcBorders>
          </w:tcPr>
          <w:p w14:paraId="1E1ACD2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w:t>
            </w:r>
          </w:p>
        </w:tc>
        <w:tc>
          <w:tcPr>
            <w:tcW w:w="505" w:type="pct"/>
            <w:tcBorders>
              <w:top w:val="nil"/>
              <w:left w:val="nil"/>
              <w:bottom w:val="nil"/>
              <w:right w:val="nil"/>
            </w:tcBorders>
          </w:tcPr>
          <w:p w14:paraId="053D392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8C704F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FBADAE2" w14:textId="77777777" w:rsidTr="00BB612C">
        <w:trPr>
          <w:trHeight w:val="340"/>
        </w:trPr>
        <w:tc>
          <w:tcPr>
            <w:tcW w:w="554" w:type="pct"/>
            <w:tcBorders>
              <w:top w:val="nil"/>
              <w:left w:val="nil"/>
              <w:bottom w:val="nil"/>
              <w:right w:val="nil"/>
            </w:tcBorders>
          </w:tcPr>
          <w:p w14:paraId="79913A11"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Horseshoe Reef</w:t>
            </w:r>
          </w:p>
        </w:tc>
        <w:tc>
          <w:tcPr>
            <w:tcW w:w="617" w:type="pct"/>
            <w:tcBorders>
              <w:top w:val="nil"/>
              <w:left w:val="nil"/>
              <w:bottom w:val="nil"/>
              <w:right w:val="nil"/>
            </w:tcBorders>
          </w:tcPr>
          <w:p w14:paraId="3019B8B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5CFDCE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25A925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7ADCAB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146623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04319C8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152</w:t>
            </w:r>
          </w:p>
        </w:tc>
        <w:tc>
          <w:tcPr>
            <w:tcW w:w="388" w:type="pct"/>
            <w:tcBorders>
              <w:top w:val="nil"/>
              <w:left w:val="nil"/>
              <w:bottom w:val="nil"/>
              <w:right w:val="nil"/>
            </w:tcBorders>
          </w:tcPr>
          <w:p w14:paraId="7E4E159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137</w:t>
            </w:r>
          </w:p>
        </w:tc>
        <w:tc>
          <w:tcPr>
            <w:tcW w:w="498" w:type="pct"/>
            <w:tcBorders>
              <w:top w:val="nil"/>
              <w:left w:val="nil"/>
              <w:bottom w:val="nil"/>
              <w:right w:val="nil"/>
            </w:tcBorders>
          </w:tcPr>
          <w:p w14:paraId="149F62E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w:t>
            </w:r>
          </w:p>
        </w:tc>
        <w:tc>
          <w:tcPr>
            <w:tcW w:w="505" w:type="pct"/>
            <w:tcBorders>
              <w:top w:val="nil"/>
              <w:left w:val="nil"/>
              <w:bottom w:val="nil"/>
              <w:right w:val="nil"/>
            </w:tcBorders>
          </w:tcPr>
          <w:p w14:paraId="41A2547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B8E5E0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D055286" w14:textId="77777777" w:rsidTr="00BB612C">
        <w:trPr>
          <w:trHeight w:val="340"/>
        </w:trPr>
        <w:tc>
          <w:tcPr>
            <w:tcW w:w="554" w:type="pct"/>
            <w:tcBorders>
              <w:top w:val="nil"/>
              <w:left w:val="nil"/>
              <w:bottom w:val="nil"/>
              <w:right w:val="nil"/>
            </w:tcBorders>
          </w:tcPr>
          <w:p w14:paraId="3F369AA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Jessie</w:t>
            </w:r>
          </w:p>
        </w:tc>
        <w:tc>
          <w:tcPr>
            <w:tcW w:w="617" w:type="pct"/>
            <w:tcBorders>
              <w:top w:val="nil"/>
              <w:left w:val="nil"/>
              <w:bottom w:val="nil"/>
              <w:right w:val="nil"/>
            </w:tcBorders>
          </w:tcPr>
          <w:p w14:paraId="5792214F"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1C14B82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1EA867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7D346CB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F3AEC1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727FF8E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473</w:t>
            </w:r>
          </w:p>
        </w:tc>
        <w:tc>
          <w:tcPr>
            <w:tcW w:w="388" w:type="pct"/>
            <w:tcBorders>
              <w:top w:val="nil"/>
              <w:left w:val="nil"/>
              <w:bottom w:val="nil"/>
              <w:right w:val="nil"/>
            </w:tcBorders>
          </w:tcPr>
          <w:p w14:paraId="327CD23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426</w:t>
            </w:r>
          </w:p>
        </w:tc>
        <w:tc>
          <w:tcPr>
            <w:tcW w:w="498" w:type="pct"/>
            <w:tcBorders>
              <w:top w:val="nil"/>
              <w:left w:val="nil"/>
              <w:bottom w:val="nil"/>
              <w:right w:val="nil"/>
            </w:tcBorders>
          </w:tcPr>
          <w:p w14:paraId="7999849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10%</w:t>
            </w:r>
          </w:p>
        </w:tc>
        <w:tc>
          <w:tcPr>
            <w:tcW w:w="505" w:type="pct"/>
            <w:tcBorders>
              <w:top w:val="nil"/>
              <w:left w:val="nil"/>
              <w:bottom w:val="nil"/>
              <w:right w:val="nil"/>
            </w:tcBorders>
          </w:tcPr>
          <w:p w14:paraId="11804AF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1C8522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0EEE735" w14:textId="77777777" w:rsidTr="00BB612C">
        <w:trPr>
          <w:trHeight w:val="340"/>
        </w:trPr>
        <w:tc>
          <w:tcPr>
            <w:tcW w:w="554" w:type="pct"/>
            <w:tcBorders>
              <w:top w:val="nil"/>
              <w:left w:val="nil"/>
              <w:bottom w:val="nil"/>
              <w:right w:val="nil"/>
            </w:tcBorders>
          </w:tcPr>
          <w:p w14:paraId="22DFB86B"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Lonesome</w:t>
            </w:r>
          </w:p>
        </w:tc>
        <w:tc>
          <w:tcPr>
            <w:tcW w:w="617" w:type="pct"/>
            <w:tcBorders>
              <w:top w:val="nil"/>
              <w:left w:val="nil"/>
              <w:bottom w:val="nil"/>
              <w:right w:val="nil"/>
            </w:tcBorders>
          </w:tcPr>
          <w:p w14:paraId="0F5BF034"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551AAA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B04E4C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05CA849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454D289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3C19ED6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23</w:t>
            </w:r>
          </w:p>
        </w:tc>
        <w:tc>
          <w:tcPr>
            <w:tcW w:w="388" w:type="pct"/>
            <w:tcBorders>
              <w:top w:val="nil"/>
              <w:left w:val="nil"/>
              <w:bottom w:val="nil"/>
              <w:right w:val="nil"/>
            </w:tcBorders>
          </w:tcPr>
          <w:p w14:paraId="49B4B6F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w:t>
            </w:r>
          </w:p>
        </w:tc>
        <w:tc>
          <w:tcPr>
            <w:tcW w:w="498" w:type="pct"/>
            <w:tcBorders>
              <w:top w:val="nil"/>
              <w:left w:val="nil"/>
              <w:bottom w:val="nil"/>
              <w:right w:val="nil"/>
            </w:tcBorders>
          </w:tcPr>
          <w:p w14:paraId="34DC374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21.3%</w:t>
            </w:r>
          </w:p>
        </w:tc>
        <w:tc>
          <w:tcPr>
            <w:tcW w:w="505" w:type="pct"/>
            <w:tcBorders>
              <w:top w:val="nil"/>
              <w:left w:val="nil"/>
              <w:bottom w:val="nil"/>
              <w:right w:val="nil"/>
            </w:tcBorders>
          </w:tcPr>
          <w:p w14:paraId="7F41DAA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C6D875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1D2D282" w14:textId="77777777" w:rsidTr="00BB612C">
        <w:trPr>
          <w:trHeight w:val="340"/>
        </w:trPr>
        <w:tc>
          <w:tcPr>
            <w:tcW w:w="554" w:type="pct"/>
            <w:tcBorders>
              <w:top w:val="nil"/>
              <w:left w:val="nil"/>
              <w:bottom w:val="nil"/>
              <w:right w:val="nil"/>
            </w:tcBorders>
          </w:tcPr>
          <w:p w14:paraId="2BEA336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lastRenderedPageBreak/>
              <w:t>CSA1S / Mangrove Point</w:t>
            </w:r>
          </w:p>
        </w:tc>
        <w:tc>
          <w:tcPr>
            <w:tcW w:w="617" w:type="pct"/>
            <w:tcBorders>
              <w:top w:val="nil"/>
              <w:left w:val="nil"/>
              <w:bottom w:val="nil"/>
              <w:right w:val="nil"/>
            </w:tcBorders>
          </w:tcPr>
          <w:p w14:paraId="7AACE8D5"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566D1DE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321F25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385A43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79D0EEB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F61DD1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486C48B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7D2EBAF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4C7AD2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B4ADB7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4F31DB3" w14:textId="77777777" w:rsidTr="00BB612C">
        <w:trPr>
          <w:trHeight w:val="340"/>
        </w:trPr>
        <w:tc>
          <w:tcPr>
            <w:tcW w:w="554" w:type="pct"/>
            <w:tcBorders>
              <w:top w:val="nil"/>
              <w:left w:val="nil"/>
              <w:bottom w:val="nil"/>
              <w:right w:val="nil"/>
            </w:tcBorders>
          </w:tcPr>
          <w:p w14:paraId="7C09FC6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N. Black Bay</w:t>
            </w:r>
          </w:p>
        </w:tc>
        <w:tc>
          <w:tcPr>
            <w:tcW w:w="617" w:type="pct"/>
            <w:tcBorders>
              <w:top w:val="nil"/>
              <w:left w:val="nil"/>
              <w:bottom w:val="nil"/>
              <w:right w:val="nil"/>
            </w:tcBorders>
          </w:tcPr>
          <w:p w14:paraId="7D4747A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32955DC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273AD86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78BF99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6FF24B4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3D3FAD1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4EDFA58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74DD9D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4E4D57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9DD2C2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37969AD" w14:textId="77777777" w:rsidTr="00BB612C">
        <w:trPr>
          <w:trHeight w:val="340"/>
        </w:trPr>
        <w:tc>
          <w:tcPr>
            <w:tcW w:w="554" w:type="pct"/>
            <w:tcBorders>
              <w:top w:val="nil"/>
              <w:left w:val="nil"/>
              <w:bottom w:val="nil"/>
              <w:right w:val="nil"/>
            </w:tcBorders>
          </w:tcPr>
          <w:p w14:paraId="585CFD07"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N. California Bay</w:t>
            </w:r>
          </w:p>
        </w:tc>
        <w:tc>
          <w:tcPr>
            <w:tcW w:w="617" w:type="pct"/>
            <w:tcBorders>
              <w:top w:val="nil"/>
              <w:left w:val="nil"/>
              <w:bottom w:val="nil"/>
              <w:right w:val="nil"/>
            </w:tcBorders>
          </w:tcPr>
          <w:p w14:paraId="4976BB84"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6B0490F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2939642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9C4676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EC0244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C3C78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46E0313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21CDB00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AE6BF3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143073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89AB58C" w14:textId="77777777" w:rsidTr="00BB612C">
        <w:trPr>
          <w:trHeight w:val="340"/>
        </w:trPr>
        <w:tc>
          <w:tcPr>
            <w:tcW w:w="554" w:type="pct"/>
            <w:tcBorders>
              <w:top w:val="nil"/>
              <w:left w:val="nil"/>
              <w:bottom w:val="nil"/>
              <w:right w:val="nil"/>
            </w:tcBorders>
          </w:tcPr>
          <w:p w14:paraId="626D379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N. Lake Fortuna</w:t>
            </w:r>
          </w:p>
        </w:tc>
        <w:tc>
          <w:tcPr>
            <w:tcW w:w="617" w:type="pct"/>
            <w:tcBorders>
              <w:top w:val="nil"/>
              <w:left w:val="nil"/>
              <w:bottom w:val="nil"/>
              <w:right w:val="nil"/>
            </w:tcBorders>
          </w:tcPr>
          <w:p w14:paraId="1A0C7F7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C828B1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71FA8A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49710A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726595C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3E30C4D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97</w:t>
            </w:r>
          </w:p>
        </w:tc>
        <w:tc>
          <w:tcPr>
            <w:tcW w:w="388" w:type="pct"/>
            <w:tcBorders>
              <w:top w:val="nil"/>
              <w:left w:val="nil"/>
              <w:bottom w:val="nil"/>
              <w:right w:val="nil"/>
            </w:tcBorders>
          </w:tcPr>
          <w:p w14:paraId="6FFC778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87</w:t>
            </w:r>
          </w:p>
        </w:tc>
        <w:tc>
          <w:tcPr>
            <w:tcW w:w="498" w:type="pct"/>
            <w:tcBorders>
              <w:top w:val="nil"/>
              <w:left w:val="nil"/>
              <w:bottom w:val="nil"/>
              <w:right w:val="nil"/>
            </w:tcBorders>
          </w:tcPr>
          <w:p w14:paraId="438310F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10%</w:t>
            </w:r>
          </w:p>
        </w:tc>
        <w:tc>
          <w:tcPr>
            <w:tcW w:w="505" w:type="pct"/>
            <w:tcBorders>
              <w:top w:val="nil"/>
              <w:left w:val="nil"/>
              <w:bottom w:val="nil"/>
              <w:right w:val="nil"/>
            </w:tcBorders>
          </w:tcPr>
          <w:p w14:paraId="162EF58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28D0F8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F51564B" w14:textId="77777777" w:rsidTr="00BB612C">
        <w:trPr>
          <w:trHeight w:val="340"/>
        </w:trPr>
        <w:tc>
          <w:tcPr>
            <w:tcW w:w="554" w:type="pct"/>
            <w:tcBorders>
              <w:top w:val="nil"/>
              <w:left w:val="nil"/>
              <w:bottom w:val="nil"/>
              <w:right w:val="nil"/>
            </w:tcBorders>
          </w:tcPr>
          <w:p w14:paraId="0AAD6322"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S. Black Bay</w:t>
            </w:r>
          </w:p>
        </w:tc>
        <w:tc>
          <w:tcPr>
            <w:tcW w:w="617" w:type="pct"/>
            <w:tcBorders>
              <w:top w:val="nil"/>
              <w:left w:val="nil"/>
              <w:bottom w:val="nil"/>
              <w:right w:val="nil"/>
            </w:tcBorders>
          </w:tcPr>
          <w:p w14:paraId="561346C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3C8F0AD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69FF66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51BCC9E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29964E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61C0B32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38A6CD9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7229160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D4003E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BE1C50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DA29AF0" w14:textId="77777777" w:rsidTr="00BB612C">
        <w:trPr>
          <w:trHeight w:val="340"/>
        </w:trPr>
        <w:tc>
          <w:tcPr>
            <w:tcW w:w="554" w:type="pct"/>
            <w:tcBorders>
              <w:top w:val="nil"/>
              <w:left w:val="nil"/>
              <w:bottom w:val="nil"/>
              <w:right w:val="nil"/>
            </w:tcBorders>
          </w:tcPr>
          <w:p w14:paraId="248C339E"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S. Lake Fortuna</w:t>
            </w:r>
          </w:p>
        </w:tc>
        <w:tc>
          <w:tcPr>
            <w:tcW w:w="617" w:type="pct"/>
            <w:tcBorders>
              <w:top w:val="nil"/>
              <w:left w:val="nil"/>
              <w:bottom w:val="nil"/>
              <w:right w:val="nil"/>
            </w:tcBorders>
          </w:tcPr>
          <w:p w14:paraId="23BB705C"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68D2499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65E33B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6F2079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4E19C9C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E5DB6C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7C3A871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6C5DC5D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47C8BD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90CDDB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93F3CAE" w14:textId="77777777" w:rsidTr="00BB612C">
        <w:trPr>
          <w:trHeight w:val="340"/>
        </w:trPr>
        <w:tc>
          <w:tcPr>
            <w:tcW w:w="554" w:type="pct"/>
            <w:tcBorders>
              <w:top w:val="nil"/>
              <w:left w:val="nil"/>
              <w:bottom w:val="nil"/>
              <w:right w:val="nil"/>
            </w:tcBorders>
          </w:tcPr>
          <w:p w14:paraId="6B16BB4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Snake</w:t>
            </w:r>
          </w:p>
        </w:tc>
        <w:tc>
          <w:tcPr>
            <w:tcW w:w="617" w:type="pct"/>
            <w:tcBorders>
              <w:top w:val="nil"/>
              <w:left w:val="nil"/>
              <w:bottom w:val="nil"/>
              <w:right w:val="nil"/>
            </w:tcBorders>
          </w:tcPr>
          <w:p w14:paraId="0057CBD8"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4333D6B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6C0FBA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24822CD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30FF671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12374B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w:t>
            </w:r>
          </w:p>
        </w:tc>
        <w:tc>
          <w:tcPr>
            <w:tcW w:w="388" w:type="pct"/>
            <w:tcBorders>
              <w:top w:val="nil"/>
              <w:left w:val="nil"/>
              <w:bottom w:val="nil"/>
              <w:right w:val="nil"/>
            </w:tcBorders>
          </w:tcPr>
          <w:p w14:paraId="584063C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w:t>
            </w:r>
          </w:p>
        </w:tc>
        <w:tc>
          <w:tcPr>
            <w:tcW w:w="498" w:type="pct"/>
            <w:tcBorders>
              <w:top w:val="nil"/>
              <w:left w:val="nil"/>
              <w:bottom w:val="nil"/>
              <w:right w:val="nil"/>
            </w:tcBorders>
          </w:tcPr>
          <w:p w14:paraId="3940629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10%</w:t>
            </w:r>
          </w:p>
        </w:tc>
        <w:tc>
          <w:tcPr>
            <w:tcW w:w="505" w:type="pct"/>
            <w:tcBorders>
              <w:top w:val="nil"/>
              <w:left w:val="nil"/>
              <w:bottom w:val="nil"/>
              <w:right w:val="nil"/>
            </w:tcBorders>
          </w:tcPr>
          <w:p w14:paraId="7614305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F9098B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7ECB4BD" w14:textId="77777777" w:rsidTr="00BB612C">
        <w:trPr>
          <w:trHeight w:val="340"/>
        </w:trPr>
        <w:tc>
          <w:tcPr>
            <w:tcW w:w="554" w:type="pct"/>
            <w:tcBorders>
              <w:top w:val="nil"/>
              <w:left w:val="nil"/>
              <w:bottom w:val="nil"/>
              <w:right w:val="nil"/>
            </w:tcBorders>
          </w:tcPr>
          <w:p w14:paraId="592FCCE8"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Stone</w:t>
            </w:r>
          </w:p>
        </w:tc>
        <w:tc>
          <w:tcPr>
            <w:tcW w:w="617" w:type="pct"/>
            <w:tcBorders>
              <w:top w:val="nil"/>
              <w:left w:val="nil"/>
              <w:bottom w:val="nil"/>
              <w:right w:val="nil"/>
            </w:tcBorders>
          </w:tcPr>
          <w:p w14:paraId="1128C69C"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458043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1FA7B9D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0091DFA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773DBC0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662E80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372</w:t>
            </w:r>
          </w:p>
        </w:tc>
        <w:tc>
          <w:tcPr>
            <w:tcW w:w="388" w:type="pct"/>
            <w:tcBorders>
              <w:top w:val="nil"/>
              <w:left w:val="nil"/>
              <w:bottom w:val="nil"/>
              <w:right w:val="nil"/>
            </w:tcBorders>
          </w:tcPr>
          <w:p w14:paraId="6B6D372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324</w:t>
            </w:r>
          </w:p>
        </w:tc>
        <w:tc>
          <w:tcPr>
            <w:tcW w:w="498" w:type="pct"/>
            <w:tcBorders>
              <w:top w:val="nil"/>
              <w:left w:val="nil"/>
              <w:bottom w:val="nil"/>
              <w:right w:val="nil"/>
            </w:tcBorders>
          </w:tcPr>
          <w:p w14:paraId="57EAAE3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13%</w:t>
            </w:r>
          </w:p>
        </w:tc>
        <w:tc>
          <w:tcPr>
            <w:tcW w:w="505" w:type="pct"/>
            <w:tcBorders>
              <w:top w:val="nil"/>
              <w:left w:val="nil"/>
              <w:bottom w:val="nil"/>
              <w:right w:val="nil"/>
            </w:tcBorders>
          </w:tcPr>
          <w:p w14:paraId="612B1B6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DC7E01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E24F3CC" w14:textId="77777777" w:rsidTr="00BB612C">
        <w:trPr>
          <w:trHeight w:val="340"/>
        </w:trPr>
        <w:tc>
          <w:tcPr>
            <w:tcW w:w="554" w:type="pct"/>
            <w:tcBorders>
              <w:top w:val="nil"/>
              <w:left w:val="nil"/>
              <w:bottom w:val="nil"/>
              <w:right w:val="nil"/>
            </w:tcBorders>
          </w:tcPr>
          <w:p w14:paraId="5871D1AB"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Sunrise Point</w:t>
            </w:r>
          </w:p>
        </w:tc>
        <w:tc>
          <w:tcPr>
            <w:tcW w:w="617" w:type="pct"/>
            <w:tcBorders>
              <w:top w:val="nil"/>
              <w:left w:val="nil"/>
              <w:bottom w:val="nil"/>
              <w:right w:val="nil"/>
            </w:tcBorders>
          </w:tcPr>
          <w:p w14:paraId="14B4E99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7B71E2A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B100AB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178BCD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FF074B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6B9912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w:t>
            </w:r>
          </w:p>
        </w:tc>
        <w:tc>
          <w:tcPr>
            <w:tcW w:w="388" w:type="pct"/>
            <w:tcBorders>
              <w:top w:val="nil"/>
              <w:left w:val="nil"/>
              <w:bottom w:val="nil"/>
              <w:right w:val="nil"/>
            </w:tcBorders>
          </w:tcPr>
          <w:p w14:paraId="3803544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w:t>
            </w:r>
          </w:p>
        </w:tc>
        <w:tc>
          <w:tcPr>
            <w:tcW w:w="498" w:type="pct"/>
            <w:tcBorders>
              <w:top w:val="nil"/>
              <w:left w:val="nil"/>
              <w:bottom w:val="nil"/>
              <w:right w:val="nil"/>
            </w:tcBorders>
          </w:tcPr>
          <w:p w14:paraId="72C3DA1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10%</w:t>
            </w:r>
          </w:p>
        </w:tc>
        <w:tc>
          <w:tcPr>
            <w:tcW w:w="505" w:type="pct"/>
            <w:tcBorders>
              <w:top w:val="nil"/>
              <w:left w:val="nil"/>
              <w:bottom w:val="nil"/>
              <w:right w:val="nil"/>
            </w:tcBorders>
          </w:tcPr>
          <w:p w14:paraId="5E93739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9C60E7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A6B01EA" w14:textId="77777777" w:rsidTr="00BB612C">
        <w:trPr>
          <w:trHeight w:val="340"/>
        </w:trPr>
        <w:tc>
          <w:tcPr>
            <w:tcW w:w="554" w:type="pct"/>
            <w:tcBorders>
              <w:top w:val="nil"/>
              <w:left w:val="nil"/>
              <w:bottom w:val="nil"/>
              <w:right w:val="nil"/>
            </w:tcBorders>
          </w:tcPr>
          <w:p w14:paraId="282F496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Telegraph</w:t>
            </w:r>
          </w:p>
        </w:tc>
        <w:tc>
          <w:tcPr>
            <w:tcW w:w="617" w:type="pct"/>
            <w:tcBorders>
              <w:top w:val="nil"/>
              <w:left w:val="nil"/>
              <w:bottom w:val="nil"/>
              <w:right w:val="nil"/>
            </w:tcBorders>
          </w:tcPr>
          <w:p w14:paraId="79E6BAC9"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2398A8F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29777A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77D7278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4142D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651AB2E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4C4EDA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0819C29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F4C10E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43117C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DBFEE26" w14:textId="77777777" w:rsidTr="00BB612C">
        <w:trPr>
          <w:trHeight w:val="340"/>
        </w:trPr>
        <w:tc>
          <w:tcPr>
            <w:tcW w:w="554" w:type="pct"/>
            <w:tcBorders>
              <w:top w:val="nil"/>
              <w:left w:val="nil"/>
              <w:bottom w:val="nil"/>
              <w:right w:val="nil"/>
            </w:tcBorders>
          </w:tcPr>
          <w:p w14:paraId="6950B09E"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W. Bay Crabe</w:t>
            </w:r>
          </w:p>
        </w:tc>
        <w:tc>
          <w:tcPr>
            <w:tcW w:w="617" w:type="pct"/>
            <w:tcBorders>
              <w:top w:val="nil"/>
              <w:left w:val="nil"/>
              <w:bottom w:val="nil"/>
              <w:right w:val="nil"/>
            </w:tcBorders>
          </w:tcPr>
          <w:p w14:paraId="77E2977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4ADA47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2EF9F9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2DCAF6B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E66C80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814ABA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w:t>
            </w:r>
          </w:p>
        </w:tc>
        <w:tc>
          <w:tcPr>
            <w:tcW w:w="388" w:type="pct"/>
            <w:tcBorders>
              <w:top w:val="nil"/>
              <w:left w:val="nil"/>
              <w:bottom w:val="nil"/>
              <w:right w:val="nil"/>
            </w:tcBorders>
          </w:tcPr>
          <w:p w14:paraId="3C0B04B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w:t>
            </w:r>
          </w:p>
        </w:tc>
        <w:tc>
          <w:tcPr>
            <w:tcW w:w="498" w:type="pct"/>
            <w:tcBorders>
              <w:top w:val="nil"/>
              <w:left w:val="nil"/>
              <w:bottom w:val="nil"/>
              <w:right w:val="nil"/>
            </w:tcBorders>
          </w:tcPr>
          <w:p w14:paraId="0DC06D1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23%</w:t>
            </w:r>
          </w:p>
        </w:tc>
        <w:tc>
          <w:tcPr>
            <w:tcW w:w="505" w:type="pct"/>
            <w:tcBorders>
              <w:top w:val="nil"/>
              <w:left w:val="nil"/>
              <w:bottom w:val="nil"/>
              <w:right w:val="nil"/>
            </w:tcBorders>
          </w:tcPr>
          <w:p w14:paraId="2A2512C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B4EEBF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2A37247" w14:textId="77777777" w:rsidTr="00BB612C">
        <w:trPr>
          <w:trHeight w:val="340"/>
        </w:trPr>
        <w:tc>
          <w:tcPr>
            <w:tcW w:w="554" w:type="pct"/>
            <w:tcBorders>
              <w:top w:val="nil"/>
              <w:left w:val="nil"/>
              <w:bottom w:val="nil"/>
              <w:right w:val="nil"/>
            </w:tcBorders>
          </w:tcPr>
          <w:p w14:paraId="03841641"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W. Pelican</w:t>
            </w:r>
          </w:p>
        </w:tc>
        <w:tc>
          <w:tcPr>
            <w:tcW w:w="617" w:type="pct"/>
            <w:tcBorders>
              <w:top w:val="nil"/>
              <w:left w:val="nil"/>
              <w:bottom w:val="nil"/>
              <w:right w:val="nil"/>
            </w:tcBorders>
          </w:tcPr>
          <w:p w14:paraId="7669A89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4E767FF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317834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28148AF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372330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C017B6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3FE8E2E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6456B89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DF4B44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FB3DFF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2110F0BE" w14:textId="77777777" w:rsidTr="00BB612C">
        <w:trPr>
          <w:trHeight w:val="340"/>
        </w:trPr>
        <w:tc>
          <w:tcPr>
            <w:tcW w:w="554" w:type="pct"/>
            <w:tcBorders>
              <w:top w:val="nil"/>
              <w:left w:val="nil"/>
              <w:bottom w:val="nil"/>
              <w:right w:val="nil"/>
            </w:tcBorders>
          </w:tcPr>
          <w:p w14:paraId="4758CA7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CSA1S / Wreck</w:t>
            </w:r>
          </w:p>
        </w:tc>
        <w:tc>
          <w:tcPr>
            <w:tcW w:w="617" w:type="pct"/>
            <w:tcBorders>
              <w:top w:val="nil"/>
              <w:left w:val="nil"/>
              <w:bottom w:val="nil"/>
              <w:right w:val="nil"/>
            </w:tcBorders>
          </w:tcPr>
          <w:p w14:paraId="35E304BC"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1395DE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0D3B32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048C589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72ED9D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7B67F02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341</w:t>
            </w:r>
          </w:p>
        </w:tc>
        <w:tc>
          <w:tcPr>
            <w:tcW w:w="388" w:type="pct"/>
            <w:tcBorders>
              <w:top w:val="nil"/>
              <w:left w:val="nil"/>
              <w:bottom w:val="nil"/>
              <w:right w:val="nil"/>
            </w:tcBorders>
          </w:tcPr>
          <w:p w14:paraId="5D7533A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305</w:t>
            </w:r>
          </w:p>
        </w:tc>
        <w:tc>
          <w:tcPr>
            <w:tcW w:w="498" w:type="pct"/>
            <w:tcBorders>
              <w:top w:val="nil"/>
              <w:left w:val="nil"/>
              <w:bottom w:val="nil"/>
              <w:right w:val="nil"/>
            </w:tcBorders>
          </w:tcPr>
          <w:p w14:paraId="744C6B8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10.5%</w:t>
            </w:r>
          </w:p>
        </w:tc>
        <w:tc>
          <w:tcPr>
            <w:tcW w:w="505" w:type="pct"/>
            <w:tcBorders>
              <w:top w:val="nil"/>
              <w:left w:val="nil"/>
              <w:bottom w:val="nil"/>
              <w:right w:val="nil"/>
            </w:tcBorders>
          </w:tcPr>
          <w:p w14:paraId="32C5372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2E11C8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9065A16" w14:textId="77777777" w:rsidTr="00BB612C">
        <w:trPr>
          <w:trHeight w:val="340"/>
        </w:trPr>
        <w:tc>
          <w:tcPr>
            <w:tcW w:w="554" w:type="pct"/>
            <w:tcBorders>
              <w:top w:val="nil"/>
              <w:left w:val="nil"/>
              <w:bottom w:val="nil"/>
              <w:right w:val="nil"/>
            </w:tcBorders>
          </w:tcPr>
          <w:p w14:paraId="1DA925B5"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2004 Barataria Bay Cultch Plant</w:t>
            </w:r>
          </w:p>
        </w:tc>
        <w:tc>
          <w:tcPr>
            <w:tcW w:w="617" w:type="pct"/>
            <w:tcBorders>
              <w:top w:val="nil"/>
              <w:left w:val="nil"/>
              <w:bottom w:val="nil"/>
              <w:right w:val="nil"/>
            </w:tcBorders>
          </w:tcPr>
          <w:p w14:paraId="2A8AB43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263163C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0.2</w:t>
            </w:r>
          </w:p>
        </w:tc>
        <w:tc>
          <w:tcPr>
            <w:tcW w:w="394" w:type="pct"/>
            <w:tcBorders>
              <w:top w:val="nil"/>
              <w:left w:val="nil"/>
              <w:bottom w:val="nil"/>
              <w:right w:val="nil"/>
            </w:tcBorders>
          </w:tcPr>
          <w:p w14:paraId="4FCE689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3C8E6C4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57</w:t>
            </w:r>
          </w:p>
        </w:tc>
        <w:tc>
          <w:tcPr>
            <w:tcW w:w="378" w:type="pct"/>
            <w:tcBorders>
              <w:top w:val="nil"/>
              <w:left w:val="nil"/>
              <w:bottom w:val="nil"/>
              <w:right w:val="nil"/>
            </w:tcBorders>
          </w:tcPr>
          <w:p w14:paraId="3EDBAA7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88.9</w:t>
            </w:r>
          </w:p>
        </w:tc>
        <w:tc>
          <w:tcPr>
            <w:tcW w:w="388" w:type="pct"/>
            <w:tcBorders>
              <w:top w:val="nil"/>
              <w:left w:val="nil"/>
              <w:bottom w:val="nil"/>
              <w:right w:val="nil"/>
            </w:tcBorders>
          </w:tcPr>
          <w:p w14:paraId="0C27818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1,760</w:t>
            </w:r>
          </w:p>
        </w:tc>
        <w:tc>
          <w:tcPr>
            <w:tcW w:w="388" w:type="pct"/>
            <w:tcBorders>
              <w:top w:val="nil"/>
              <w:left w:val="nil"/>
              <w:bottom w:val="nil"/>
              <w:right w:val="nil"/>
            </w:tcBorders>
          </w:tcPr>
          <w:p w14:paraId="62A1F4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1,743</w:t>
            </w:r>
          </w:p>
        </w:tc>
        <w:tc>
          <w:tcPr>
            <w:tcW w:w="498" w:type="pct"/>
            <w:tcBorders>
              <w:top w:val="nil"/>
              <w:left w:val="nil"/>
              <w:bottom w:val="nil"/>
              <w:right w:val="nil"/>
            </w:tcBorders>
          </w:tcPr>
          <w:p w14:paraId="7A379DF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w:t>
            </w:r>
          </w:p>
        </w:tc>
        <w:tc>
          <w:tcPr>
            <w:tcW w:w="505" w:type="pct"/>
            <w:tcBorders>
              <w:top w:val="nil"/>
              <w:left w:val="nil"/>
              <w:bottom w:val="nil"/>
              <w:right w:val="nil"/>
            </w:tcBorders>
          </w:tcPr>
          <w:p w14:paraId="42B36D8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87EF19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F85A1D9" w14:textId="77777777" w:rsidTr="00BB612C">
        <w:trPr>
          <w:trHeight w:val="340"/>
        </w:trPr>
        <w:tc>
          <w:tcPr>
            <w:tcW w:w="554" w:type="pct"/>
            <w:tcBorders>
              <w:top w:val="nil"/>
              <w:left w:val="nil"/>
              <w:bottom w:val="nil"/>
              <w:right w:val="nil"/>
            </w:tcBorders>
          </w:tcPr>
          <w:p w14:paraId="718F5CB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2004 N. Hackberry Shell Plant</w:t>
            </w:r>
          </w:p>
        </w:tc>
        <w:tc>
          <w:tcPr>
            <w:tcW w:w="617" w:type="pct"/>
            <w:tcBorders>
              <w:top w:val="nil"/>
              <w:left w:val="nil"/>
              <w:bottom w:val="nil"/>
              <w:right w:val="nil"/>
            </w:tcBorders>
          </w:tcPr>
          <w:p w14:paraId="0B45938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0739CD2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F81327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2A7976B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0CB230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C0B2B9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76</w:t>
            </w:r>
          </w:p>
        </w:tc>
        <w:tc>
          <w:tcPr>
            <w:tcW w:w="388" w:type="pct"/>
            <w:tcBorders>
              <w:top w:val="nil"/>
              <w:left w:val="nil"/>
              <w:bottom w:val="nil"/>
              <w:right w:val="nil"/>
            </w:tcBorders>
          </w:tcPr>
          <w:p w14:paraId="33932EB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68</w:t>
            </w:r>
          </w:p>
        </w:tc>
        <w:tc>
          <w:tcPr>
            <w:tcW w:w="498" w:type="pct"/>
            <w:tcBorders>
              <w:top w:val="nil"/>
              <w:left w:val="nil"/>
              <w:bottom w:val="nil"/>
              <w:right w:val="nil"/>
            </w:tcBorders>
          </w:tcPr>
          <w:p w14:paraId="307428E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w:t>
            </w:r>
          </w:p>
        </w:tc>
        <w:tc>
          <w:tcPr>
            <w:tcW w:w="505" w:type="pct"/>
            <w:tcBorders>
              <w:top w:val="nil"/>
              <w:left w:val="nil"/>
              <w:bottom w:val="nil"/>
              <w:right w:val="nil"/>
            </w:tcBorders>
          </w:tcPr>
          <w:p w14:paraId="7351FA8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B0450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9810637" w14:textId="77777777" w:rsidTr="00BB612C">
        <w:trPr>
          <w:trHeight w:val="340"/>
        </w:trPr>
        <w:tc>
          <w:tcPr>
            <w:tcW w:w="554" w:type="pct"/>
            <w:tcBorders>
              <w:top w:val="nil"/>
              <w:left w:val="nil"/>
              <w:bottom w:val="nil"/>
              <w:right w:val="nil"/>
            </w:tcBorders>
          </w:tcPr>
          <w:p w14:paraId="7D72463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lastRenderedPageBreak/>
              <w:t>CSA3 / 2004 S. Hackberry Shell Plant</w:t>
            </w:r>
          </w:p>
        </w:tc>
        <w:tc>
          <w:tcPr>
            <w:tcW w:w="617" w:type="pct"/>
            <w:tcBorders>
              <w:top w:val="nil"/>
              <w:left w:val="nil"/>
              <w:bottom w:val="nil"/>
              <w:right w:val="nil"/>
            </w:tcBorders>
          </w:tcPr>
          <w:p w14:paraId="5EC0176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0A4DBDB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373779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5FBF7D1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03000F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CA2542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1,074</w:t>
            </w:r>
          </w:p>
        </w:tc>
        <w:tc>
          <w:tcPr>
            <w:tcW w:w="388" w:type="pct"/>
            <w:tcBorders>
              <w:top w:val="nil"/>
              <w:left w:val="nil"/>
              <w:bottom w:val="nil"/>
              <w:right w:val="nil"/>
            </w:tcBorders>
          </w:tcPr>
          <w:p w14:paraId="5A844EF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1,017</w:t>
            </w:r>
          </w:p>
        </w:tc>
        <w:tc>
          <w:tcPr>
            <w:tcW w:w="498" w:type="pct"/>
            <w:tcBorders>
              <w:top w:val="nil"/>
              <w:left w:val="nil"/>
              <w:bottom w:val="nil"/>
              <w:right w:val="nil"/>
            </w:tcBorders>
          </w:tcPr>
          <w:p w14:paraId="20D7176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5.3%</w:t>
            </w:r>
          </w:p>
        </w:tc>
        <w:tc>
          <w:tcPr>
            <w:tcW w:w="505" w:type="pct"/>
            <w:tcBorders>
              <w:top w:val="nil"/>
              <w:left w:val="nil"/>
              <w:bottom w:val="nil"/>
              <w:right w:val="nil"/>
            </w:tcBorders>
          </w:tcPr>
          <w:p w14:paraId="76AA906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873B20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2580293" w14:textId="77777777" w:rsidTr="00BB612C">
        <w:trPr>
          <w:trHeight w:val="340"/>
        </w:trPr>
        <w:tc>
          <w:tcPr>
            <w:tcW w:w="554" w:type="pct"/>
            <w:tcBorders>
              <w:top w:val="nil"/>
              <w:left w:val="nil"/>
              <w:bottom w:val="nil"/>
              <w:right w:val="nil"/>
            </w:tcBorders>
          </w:tcPr>
          <w:p w14:paraId="14128570"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2008 Cultch Plant</w:t>
            </w:r>
          </w:p>
        </w:tc>
        <w:tc>
          <w:tcPr>
            <w:tcW w:w="617" w:type="pct"/>
            <w:tcBorders>
              <w:top w:val="nil"/>
              <w:left w:val="nil"/>
              <w:bottom w:val="nil"/>
              <w:right w:val="nil"/>
            </w:tcBorders>
          </w:tcPr>
          <w:p w14:paraId="02E34848"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6458A84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w:t>
            </w:r>
          </w:p>
        </w:tc>
        <w:tc>
          <w:tcPr>
            <w:tcW w:w="394" w:type="pct"/>
            <w:tcBorders>
              <w:top w:val="nil"/>
              <w:left w:val="nil"/>
              <w:bottom w:val="nil"/>
              <w:right w:val="nil"/>
            </w:tcBorders>
          </w:tcPr>
          <w:p w14:paraId="383BA50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0.7</w:t>
            </w:r>
          </w:p>
        </w:tc>
        <w:tc>
          <w:tcPr>
            <w:tcW w:w="378" w:type="pct"/>
            <w:tcBorders>
              <w:top w:val="nil"/>
              <w:left w:val="nil"/>
              <w:bottom w:val="nil"/>
              <w:right w:val="nil"/>
            </w:tcBorders>
          </w:tcPr>
          <w:p w14:paraId="6335C43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43.7</w:t>
            </w:r>
          </w:p>
        </w:tc>
        <w:tc>
          <w:tcPr>
            <w:tcW w:w="378" w:type="pct"/>
            <w:tcBorders>
              <w:top w:val="nil"/>
              <w:left w:val="nil"/>
              <w:bottom w:val="nil"/>
              <w:right w:val="nil"/>
            </w:tcBorders>
          </w:tcPr>
          <w:p w14:paraId="20B6772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81.3</w:t>
            </w:r>
          </w:p>
        </w:tc>
        <w:tc>
          <w:tcPr>
            <w:tcW w:w="388" w:type="pct"/>
            <w:tcBorders>
              <w:top w:val="nil"/>
              <w:left w:val="nil"/>
              <w:bottom w:val="nil"/>
              <w:right w:val="nil"/>
            </w:tcBorders>
          </w:tcPr>
          <w:p w14:paraId="1306244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1,435</w:t>
            </w:r>
          </w:p>
        </w:tc>
        <w:tc>
          <w:tcPr>
            <w:tcW w:w="388" w:type="pct"/>
            <w:tcBorders>
              <w:top w:val="nil"/>
              <w:left w:val="nil"/>
              <w:bottom w:val="nil"/>
              <w:right w:val="nil"/>
            </w:tcBorders>
          </w:tcPr>
          <w:p w14:paraId="6DAB97F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1,402</w:t>
            </w:r>
          </w:p>
        </w:tc>
        <w:tc>
          <w:tcPr>
            <w:tcW w:w="498" w:type="pct"/>
            <w:tcBorders>
              <w:top w:val="nil"/>
              <w:left w:val="nil"/>
              <w:bottom w:val="nil"/>
              <w:right w:val="nil"/>
            </w:tcBorders>
          </w:tcPr>
          <w:p w14:paraId="6AF160C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2.3%</w:t>
            </w:r>
          </w:p>
        </w:tc>
        <w:tc>
          <w:tcPr>
            <w:tcW w:w="505" w:type="pct"/>
            <w:tcBorders>
              <w:top w:val="nil"/>
              <w:left w:val="nil"/>
              <w:bottom w:val="nil"/>
              <w:right w:val="nil"/>
            </w:tcBorders>
          </w:tcPr>
          <w:p w14:paraId="4919A25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776599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7958A98" w14:textId="77777777" w:rsidTr="00BB612C">
        <w:trPr>
          <w:trHeight w:val="340"/>
        </w:trPr>
        <w:tc>
          <w:tcPr>
            <w:tcW w:w="554" w:type="pct"/>
            <w:tcBorders>
              <w:top w:val="nil"/>
              <w:left w:val="nil"/>
              <w:bottom w:val="nil"/>
              <w:right w:val="nil"/>
            </w:tcBorders>
          </w:tcPr>
          <w:p w14:paraId="7DB3A521"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2012 Cultch Plant</w:t>
            </w:r>
          </w:p>
        </w:tc>
        <w:tc>
          <w:tcPr>
            <w:tcW w:w="617" w:type="pct"/>
            <w:tcBorders>
              <w:top w:val="nil"/>
              <w:left w:val="nil"/>
              <w:bottom w:val="nil"/>
              <w:right w:val="nil"/>
            </w:tcBorders>
          </w:tcPr>
          <w:p w14:paraId="0909590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46A9F8F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w:t>
            </w:r>
          </w:p>
        </w:tc>
        <w:tc>
          <w:tcPr>
            <w:tcW w:w="394" w:type="pct"/>
            <w:tcBorders>
              <w:top w:val="nil"/>
              <w:left w:val="nil"/>
              <w:bottom w:val="nil"/>
              <w:right w:val="nil"/>
            </w:tcBorders>
          </w:tcPr>
          <w:p w14:paraId="01C0691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0.7</w:t>
            </w:r>
          </w:p>
        </w:tc>
        <w:tc>
          <w:tcPr>
            <w:tcW w:w="378" w:type="pct"/>
            <w:tcBorders>
              <w:top w:val="nil"/>
              <w:left w:val="nil"/>
              <w:bottom w:val="nil"/>
              <w:right w:val="nil"/>
            </w:tcBorders>
          </w:tcPr>
          <w:p w14:paraId="4D8C063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60.3</w:t>
            </w:r>
          </w:p>
        </w:tc>
        <w:tc>
          <w:tcPr>
            <w:tcW w:w="378" w:type="pct"/>
            <w:tcBorders>
              <w:top w:val="nil"/>
              <w:left w:val="nil"/>
              <w:bottom w:val="nil"/>
              <w:right w:val="nil"/>
            </w:tcBorders>
          </w:tcPr>
          <w:p w14:paraId="0FD6958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90.7</w:t>
            </w:r>
          </w:p>
        </w:tc>
        <w:tc>
          <w:tcPr>
            <w:tcW w:w="388" w:type="pct"/>
            <w:tcBorders>
              <w:top w:val="nil"/>
              <w:left w:val="nil"/>
              <w:bottom w:val="nil"/>
              <w:right w:val="nil"/>
            </w:tcBorders>
          </w:tcPr>
          <w:p w14:paraId="3632C24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2,056</w:t>
            </w:r>
          </w:p>
        </w:tc>
        <w:tc>
          <w:tcPr>
            <w:tcW w:w="388" w:type="pct"/>
            <w:tcBorders>
              <w:top w:val="nil"/>
              <w:left w:val="nil"/>
              <w:bottom w:val="nil"/>
              <w:right w:val="nil"/>
            </w:tcBorders>
          </w:tcPr>
          <w:p w14:paraId="5453985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1,977</w:t>
            </w:r>
          </w:p>
        </w:tc>
        <w:tc>
          <w:tcPr>
            <w:tcW w:w="498" w:type="pct"/>
            <w:tcBorders>
              <w:top w:val="nil"/>
              <w:left w:val="nil"/>
              <w:bottom w:val="nil"/>
              <w:right w:val="nil"/>
            </w:tcBorders>
          </w:tcPr>
          <w:p w14:paraId="2607780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3.8%</w:t>
            </w:r>
          </w:p>
        </w:tc>
        <w:tc>
          <w:tcPr>
            <w:tcW w:w="505" w:type="pct"/>
            <w:tcBorders>
              <w:top w:val="nil"/>
              <w:left w:val="nil"/>
              <w:bottom w:val="nil"/>
              <w:right w:val="nil"/>
            </w:tcBorders>
          </w:tcPr>
          <w:p w14:paraId="0794702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49F1FD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464F9B5" w14:textId="77777777" w:rsidTr="00BB612C">
        <w:trPr>
          <w:trHeight w:val="340"/>
        </w:trPr>
        <w:tc>
          <w:tcPr>
            <w:tcW w:w="554" w:type="pct"/>
            <w:tcBorders>
              <w:top w:val="nil"/>
              <w:left w:val="nil"/>
              <w:bottom w:val="nil"/>
              <w:right w:val="nil"/>
            </w:tcBorders>
          </w:tcPr>
          <w:p w14:paraId="5149129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Hackberry 2014</w:t>
            </w:r>
          </w:p>
        </w:tc>
        <w:tc>
          <w:tcPr>
            <w:tcW w:w="617" w:type="pct"/>
            <w:tcBorders>
              <w:top w:val="nil"/>
              <w:left w:val="nil"/>
              <w:bottom w:val="nil"/>
              <w:right w:val="nil"/>
            </w:tcBorders>
          </w:tcPr>
          <w:p w14:paraId="77866277"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Solved</w:t>
            </w:r>
          </w:p>
        </w:tc>
        <w:tc>
          <w:tcPr>
            <w:tcW w:w="394" w:type="pct"/>
            <w:tcBorders>
              <w:top w:val="nil"/>
              <w:left w:val="nil"/>
              <w:bottom w:val="nil"/>
              <w:right w:val="nil"/>
            </w:tcBorders>
          </w:tcPr>
          <w:p w14:paraId="797C722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6.2</w:t>
            </w:r>
          </w:p>
        </w:tc>
        <w:tc>
          <w:tcPr>
            <w:tcW w:w="394" w:type="pct"/>
            <w:tcBorders>
              <w:top w:val="nil"/>
              <w:left w:val="nil"/>
              <w:bottom w:val="nil"/>
              <w:right w:val="nil"/>
            </w:tcBorders>
          </w:tcPr>
          <w:p w14:paraId="3633426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w:t>
            </w:r>
          </w:p>
        </w:tc>
        <w:tc>
          <w:tcPr>
            <w:tcW w:w="378" w:type="pct"/>
            <w:tcBorders>
              <w:top w:val="nil"/>
              <w:left w:val="nil"/>
              <w:bottom w:val="nil"/>
              <w:right w:val="nil"/>
            </w:tcBorders>
          </w:tcPr>
          <w:p w14:paraId="6787C20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49.4</w:t>
            </w:r>
          </w:p>
        </w:tc>
        <w:tc>
          <w:tcPr>
            <w:tcW w:w="378" w:type="pct"/>
            <w:tcBorders>
              <w:top w:val="nil"/>
              <w:left w:val="nil"/>
              <w:bottom w:val="nil"/>
              <w:right w:val="nil"/>
            </w:tcBorders>
          </w:tcPr>
          <w:p w14:paraId="5E2BB1D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80.3</w:t>
            </w:r>
          </w:p>
        </w:tc>
        <w:tc>
          <w:tcPr>
            <w:tcW w:w="388" w:type="pct"/>
            <w:tcBorders>
              <w:top w:val="nil"/>
              <w:left w:val="nil"/>
              <w:bottom w:val="nil"/>
              <w:right w:val="nil"/>
            </w:tcBorders>
          </w:tcPr>
          <w:p w14:paraId="4D51F4B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3,229</w:t>
            </w:r>
          </w:p>
        </w:tc>
        <w:tc>
          <w:tcPr>
            <w:tcW w:w="388" w:type="pct"/>
            <w:tcBorders>
              <w:top w:val="nil"/>
              <w:left w:val="nil"/>
              <w:bottom w:val="nil"/>
              <w:right w:val="nil"/>
            </w:tcBorders>
          </w:tcPr>
          <w:p w14:paraId="5C2532F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3,229</w:t>
            </w:r>
          </w:p>
        </w:tc>
        <w:tc>
          <w:tcPr>
            <w:tcW w:w="498" w:type="pct"/>
            <w:tcBorders>
              <w:top w:val="nil"/>
              <w:left w:val="nil"/>
              <w:bottom w:val="nil"/>
              <w:right w:val="nil"/>
            </w:tcBorders>
          </w:tcPr>
          <w:p w14:paraId="1A2139E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0%</w:t>
            </w:r>
          </w:p>
        </w:tc>
        <w:tc>
          <w:tcPr>
            <w:tcW w:w="505" w:type="pct"/>
            <w:tcBorders>
              <w:top w:val="nil"/>
              <w:left w:val="nil"/>
              <w:bottom w:val="nil"/>
              <w:right w:val="nil"/>
            </w:tcBorders>
          </w:tcPr>
          <w:p w14:paraId="07B7E6C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402</w:t>
            </w:r>
          </w:p>
        </w:tc>
        <w:tc>
          <w:tcPr>
            <w:tcW w:w="505" w:type="pct"/>
            <w:tcBorders>
              <w:top w:val="nil"/>
              <w:left w:val="nil"/>
              <w:bottom w:val="nil"/>
              <w:right w:val="nil"/>
            </w:tcBorders>
          </w:tcPr>
          <w:p w14:paraId="351E3F0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171</w:t>
            </w:r>
          </w:p>
        </w:tc>
      </w:tr>
      <w:tr w:rsidR="00B17F57" w:rsidRPr="007531C9" w14:paraId="48941542" w14:textId="77777777" w:rsidTr="00BB612C">
        <w:trPr>
          <w:trHeight w:val="340"/>
        </w:trPr>
        <w:tc>
          <w:tcPr>
            <w:tcW w:w="554" w:type="pct"/>
            <w:tcBorders>
              <w:top w:val="nil"/>
              <w:left w:val="nil"/>
              <w:bottom w:val="nil"/>
              <w:right w:val="nil"/>
            </w:tcBorders>
          </w:tcPr>
          <w:p w14:paraId="132AD04D"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Lower Hackberry</w:t>
            </w:r>
          </w:p>
        </w:tc>
        <w:tc>
          <w:tcPr>
            <w:tcW w:w="617" w:type="pct"/>
            <w:tcBorders>
              <w:top w:val="nil"/>
              <w:left w:val="nil"/>
              <w:bottom w:val="nil"/>
              <w:right w:val="nil"/>
            </w:tcBorders>
          </w:tcPr>
          <w:p w14:paraId="6421C6B5"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7ED0EF6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07C767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31D89FF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5E7ED66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2F3DBF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2049CB6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4A0CE4E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BB5DAB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A93864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104B38D" w14:textId="77777777" w:rsidTr="00BB612C">
        <w:trPr>
          <w:trHeight w:val="340"/>
        </w:trPr>
        <w:tc>
          <w:tcPr>
            <w:tcW w:w="554" w:type="pct"/>
            <w:tcBorders>
              <w:top w:val="nil"/>
              <w:left w:val="nil"/>
              <w:bottom w:val="nil"/>
              <w:right w:val="nil"/>
            </w:tcBorders>
          </w:tcPr>
          <w:p w14:paraId="4E142028"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Middle Hackberry</w:t>
            </w:r>
          </w:p>
        </w:tc>
        <w:tc>
          <w:tcPr>
            <w:tcW w:w="617" w:type="pct"/>
            <w:tcBorders>
              <w:top w:val="nil"/>
              <w:left w:val="nil"/>
              <w:bottom w:val="nil"/>
              <w:right w:val="nil"/>
            </w:tcBorders>
          </w:tcPr>
          <w:p w14:paraId="474B1C5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Solved</w:t>
            </w:r>
          </w:p>
        </w:tc>
        <w:tc>
          <w:tcPr>
            <w:tcW w:w="394" w:type="pct"/>
            <w:tcBorders>
              <w:top w:val="nil"/>
              <w:left w:val="nil"/>
              <w:bottom w:val="nil"/>
              <w:right w:val="nil"/>
            </w:tcBorders>
          </w:tcPr>
          <w:p w14:paraId="278BA2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w:t>
            </w:r>
          </w:p>
        </w:tc>
        <w:tc>
          <w:tcPr>
            <w:tcW w:w="394" w:type="pct"/>
            <w:tcBorders>
              <w:top w:val="nil"/>
              <w:left w:val="nil"/>
              <w:bottom w:val="nil"/>
              <w:right w:val="nil"/>
            </w:tcBorders>
          </w:tcPr>
          <w:p w14:paraId="32DE5C9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1793911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105.9</w:t>
            </w:r>
          </w:p>
        </w:tc>
        <w:tc>
          <w:tcPr>
            <w:tcW w:w="378" w:type="pct"/>
            <w:tcBorders>
              <w:top w:val="nil"/>
              <w:left w:val="nil"/>
              <w:bottom w:val="nil"/>
              <w:right w:val="nil"/>
            </w:tcBorders>
          </w:tcPr>
          <w:p w14:paraId="1331A64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87.9</w:t>
            </w:r>
          </w:p>
        </w:tc>
        <w:tc>
          <w:tcPr>
            <w:tcW w:w="388" w:type="pct"/>
            <w:tcBorders>
              <w:top w:val="nil"/>
              <w:left w:val="nil"/>
              <w:bottom w:val="nil"/>
              <w:right w:val="nil"/>
            </w:tcBorders>
          </w:tcPr>
          <w:p w14:paraId="72C3B3F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600</w:t>
            </w:r>
          </w:p>
        </w:tc>
        <w:tc>
          <w:tcPr>
            <w:tcW w:w="388" w:type="pct"/>
            <w:tcBorders>
              <w:top w:val="nil"/>
              <w:left w:val="nil"/>
              <w:bottom w:val="nil"/>
              <w:right w:val="nil"/>
            </w:tcBorders>
          </w:tcPr>
          <w:p w14:paraId="58DD3A2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600</w:t>
            </w:r>
          </w:p>
        </w:tc>
        <w:tc>
          <w:tcPr>
            <w:tcW w:w="498" w:type="pct"/>
            <w:tcBorders>
              <w:top w:val="nil"/>
              <w:left w:val="nil"/>
              <w:bottom w:val="nil"/>
              <w:right w:val="nil"/>
            </w:tcBorders>
          </w:tcPr>
          <w:p w14:paraId="3A0D594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0%</w:t>
            </w:r>
          </w:p>
        </w:tc>
        <w:tc>
          <w:tcPr>
            <w:tcW w:w="505" w:type="pct"/>
            <w:tcBorders>
              <w:top w:val="nil"/>
              <w:left w:val="nil"/>
              <w:bottom w:val="nil"/>
              <w:right w:val="nil"/>
            </w:tcBorders>
          </w:tcPr>
          <w:p w14:paraId="2D2650C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154</w:t>
            </w:r>
          </w:p>
        </w:tc>
        <w:tc>
          <w:tcPr>
            <w:tcW w:w="505" w:type="pct"/>
            <w:tcBorders>
              <w:top w:val="nil"/>
              <w:left w:val="nil"/>
              <w:bottom w:val="nil"/>
              <w:right w:val="nil"/>
            </w:tcBorders>
          </w:tcPr>
          <w:p w14:paraId="31F5E2A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w:t>
            </w:r>
          </w:p>
        </w:tc>
      </w:tr>
      <w:tr w:rsidR="00B17F57" w:rsidRPr="007531C9" w14:paraId="360C9A90" w14:textId="77777777" w:rsidTr="00BB612C">
        <w:trPr>
          <w:trHeight w:val="340"/>
        </w:trPr>
        <w:tc>
          <w:tcPr>
            <w:tcW w:w="554" w:type="pct"/>
            <w:tcBorders>
              <w:top w:val="nil"/>
              <w:left w:val="nil"/>
              <w:bottom w:val="nil"/>
              <w:right w:val="nil"/>
            </w:tcBorders>
          </w:tcPr>
          <w:p w14:paraId="1233807D"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CSA3 / Upper Hackberry</w:t>
            </w:r>
          </w:p>
        </w:tc>
        <w:tc>
          <w:tcPr>
            <w:tcW w:w="617" w:type="pct"/>
            <w:tcBorders>
              <w:top w:val="nil"/>
              <w:left w:val="nil"/>
              <w:bottom w:val="nil"/>
              <w:right w:val="nil"/>
            </w:tcBorders>
          </w:tcPr>
          <w:p w14:paraId="72782E2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Sust. W/ Conditions</w:t>
            </w:r>
          </w:p>
        </w:tc>
        <w:tc>
          <w:tcPr>
            <w:tcW w:w="394" w:type="pct"/>
            <w:tcBorders>
              <w:top w:val="nil"/>
              <w:left w:val="nil"/>
              <w:bottom w:val="nil"/>
              <w:right w:val="nil"/>
            </w:tcBorders>
          </w:tcPr>
          <w:p w14:paraId="078EAA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w:t>
            </w:r>
          </w:p>
        </w:tc>
        <w:tc>
          <w:tcPr>
            <w:tcW w:w="394" w:type="pct"/>
            <w:tcBorders>
              <w:top w:val="nil"/>
              <w:left w:val="nil"/>
              <w:bottom w:val="nil"/>
              <w:right w:val="nil"/>
            </w:tcBorders>
          </w:tcPr>
          <w:p w14:paraId="0738ED2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0.6</w:t>
            </w:r>
          </w:p>
        </w:tc>
        <w:tc>
          <w:tcPr>
            <w:tcW w:w="378" w:type="pct"/>
            <w:tcBorders>
              <w:top w:val="nil"/>
              <w:left w:val="nil"/>
              <w:bottom w:val="nil"/>
              <w:right w:val="nil"/>
            </w:tcBorders>
          </w:tcPr>
          <w:p w14:paraId="2DEEB88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62.6</w:t>
            </w:r>
          </w:p>
        </w:tc>
        <w:tc>
          <w:tcPr>
            <w:tcW w:w="378" w:type="pct"/>
            <w:tcBorders>
              <w:top w:val="nil"/>
              <w:left w:val="nil"/>
              <w:bottom w:val="nil"/>
              <w:right w:val="nil"/>
            </w:tcBorders>
          </w:tcPr>
          <w:p w14:paraId="3A28DD5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81.3</w:t>
            </w:r>
          </w:p>
        </w:tc>
        <w:tc>
          <w:tcPr>
            <w:tcW w:w="388" w:type="pct"/>
            <w:tcBorders>
              <w:top w:val="nil"/>
              <w:left w:val="nil"/>
              <w:bottom w:val="nil"/>
              <w:right w:val="nil"/>
            </w:tcBorders>
          </w:tcPr>
          <w:p w14:paraId="4CC0407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151</w:t>
            </w:r>
          </w:p>
        </w:tc>
        <w:tc>
          <w:tcPr>
            <w:tcW w:w="388" w:type="pct"/>
            <w:tcBorders>
              <w:top w:val="nil"/>
              <w:left w:val="nil"/>
              <w:bottom w:val="nil"/>
              <w:right w:val="nil"/>
            </w:tcBorders>
          </w:tcPr>
          <w:p w14:paraId="0675608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168</w:t>
            </w:r>
          </w:p>
        </w:tc>
        <w:tc>
          <w:tcPr>
            <w:tcW w:w="498" w:type="pct"/>
            <w:tcBorders>
              <w:top w:val="nil"/>
              <w:left w:val="nil"/>
              <w:bottom w:val="nil"/>
              <w:right w:val="nil"/>
            </w:tcBorders>
          </w:tcPr>
          <w:p w14:paraId="60060D3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11.4%</w:t>
            </w:r>
          </w:p>
        </w:tc>
        <w:tc>
          <w:tcPr>
            <w:tcW w:w="505" w:type="pct"/>
            <w:tcBorders>
              <w:top w:val="nil"/>
              <w:left w:val="nil"/>
              <w:bottom w:val="nil"/>
              <w:right w:val="nil"/>
            </w:tcBorders>
          </w:tcPr>
          <w:p w14:paraId="6334CFF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w:t>
            </w:r>
          </w:p>
        </w:tc>
        <w:tc>
          <w:tcPr>
            <w:tcW w:w="505" w:type="pct"/>
            <w:tcBorders>
              <w:top w:val="nil"/>
              <w:left w:val="nil"/>
              <w:bottom w:val="nil"/>
              <w:right w:val="nil"/>
            </w:tcBorders>
          </w:tcPr>
          <w:p w14:paraId="7C1B154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w:t>
            </w:r>
          </w:p>
        </w:tc>
      </w:tr>
      <w:tr w:rsidR="00B17F57" w:rsidRPr="007531C9" w14:paraId="6CD3D426" w14:textId="77777777" w:rsidTr="00BB612C">
        <w:trPr>
          <w:trHeight w:val="340"/>
        </w:trPr>
        <w:tc>
          <w:tcPr>
            <w:tcW w:w="554" w:type="pct"/>
            <w:tcBorders>
              <w:top w:val="nil"/>
              <w:left w:val="nil"/>
              <w:bottom w:val="nil"/>
              <w:right w:val="nil"/>
            </w:tcBorders>
          </w:tcPr>
          <w:p w14:paraId="37C73B1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CSA5E / Lake Chien 2004</w:t>
            </w:r>
          </w:p>
        </w:tc>
        <w:tc>
          <w:tcPr>
            <w:tcW w:w="617" w:type="pct"/>
            <w:tcBorders>
              <w:top w:val="nil"/>
              <w:left w:val="nil"/>
              <w:bottom w:val="nil"/>
              <w:right w:val="nil"/>
            </w:tcBorders>
          </w:tcPr>
          <w:p w14:paraId="4C484B7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C8467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3.6</w:t>
            </w:r>
          </w:p>
        </w:tc>
        <w:tc>
          <w:tcPr>
            <w:tcW w:w="394" w:type="pct"/>
            <w:tcBorders>
              <w:top w:val="nil"/>
              <w:left w:val="nil"/>
              <w:bottom w:val="nil"/>
              <w:right w:val="nil"/>
            </w:tcBorders>
          </w:tcPr>
          <w:p w14:paraId="4E8D282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2.1</w:t>
            </w:r>
          </w:p>
        </w:tc>
        <w:tc>
          <w:tcPr>
            <w:tcW w:w="378" w:type="pct"/>
            <w:tcBorders>
              <w:top w:val="nil"/>
              <w:left w:val="nil"/>
              <w:bottom w:val="nil"/>
              <w:right w:val="nil"/>
            </w:tcBorders>
          </w:tcPr>
          <w:p w14:paraId="184B817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30.3</w:t>
            </w:r>
          </w:p>
        </w:tc>
        <w:tc>
          <w:tcPr>
            <w:tcW w:w="378" w:type="pct"/>
            <w:tcBorders>
              <w:top w:val="nil"/>
              <w:left w:val="nil"/>
              <w:bottom w:val="nil"/>
              <w:right w:val="nil"/>
            </w:tcBorders>
          </w:tcPr>
          <w:p w14:paraId="23B1BB3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74</w:t>
            </w:r>
          </w:p>
        </w:tc>
        <w:tc>
          <w:tcPr>
            <w:tcW w:w="388" w:type="pct"/>
            <w:tcBorders>
              <w:top w:val="nil"/>
              <w:left w:val="nil"/>
              <w:bottom w:val="nil"/>
              <w:right w:val="nil"/>
            </w:tcBorders>
          </w:tcPr>
          <w:p w14:paraId="746928A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2,055</w:t>
            </w:r>
          </w:p>
        </w:tc>
        <w:tc>
          <w:tcPr>
            <w:tcW w:w="388" w:type="pct"/>
            <w:tcBorders>
              <w:top w:val="nil"/>
              <w:left w:val="nil"/>
              <w:bottom w:val="nil"/>
              <w:right w:val="nil"/>
            </w:tcBorders>
          </w:tcPr>
          <w:p w14:paraId="014903B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2,044</w:t>
            </w:r>
          </w:p>
        </w:tc>
        <w:tc>
          <w:tcPr>
            <w:tcW w:w="498" w:type="pct"/>
            <w:tcBorders>
              <w:top w:val="nil"/>
              <w:left w:val="nil"/>
              <w:bottom w:val="nil"/>
              <w:right w:val="nil"/>
            </w:tcBorders>
          </w:tcPr>
          <w:p w14:paraId="6920E2F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0.5%</w:t>
            </w:r>
          </w:p>
        </w:tc>
        <w:tc>
          <w:tcPr>
            <w:tcW w:w="505" w:type="pct"/>
            <w:tcBorders>
              <w:top w:val="nil"/>
              <w:left w:val="nil"/>
              <w:bottom w:val="nil"/>
              <w:right w:val="nil"/>
            </w:tcBorders>
          </w:tcPr>
          <w:p w14:paraId="2DB0FDB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A0354A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254DFDC" w14:textId="77777777" w:rsidTr="00BB612C">
        <w:trPr>
          <w:trHeight w:val="340"/>
        </w:trPr>
        <w:tc>
          <w:tcPr>
            <w:tcW w:w="554" w:type="pct"/>
            <w:tcBorders>
              <w:top w:val="nil"/>
              <w:left w:val="nil"/>
              <w:bottom w:val="nil"/>
              <w:right w:val="nil"/>
            </w:tcBorders>
          </w:tcPr>
          <w:p w14:paraId="35D7A1FB"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CSA5E / Lake Chien 2009</w:t>
            </w:r>
          </w:p>
        </w:tc>
        <w:tc>
          <w:tcPr>
            <w:tcW w:w="617" w:type="pct"/>
            <w:tcBorders>
              <w:top w:val="nil"/>
              <w:left w:val="nil"/>
              <w:bottom w:val="nil"/>
              <w:right w:val="nil"/>
            </w:tcBorders>
          </w:tcPr>
          <w:p w14:paraId="0D51E8B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1A5A0B8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94" w:type="pct"/>
            <w:tcBorders>
              <w:top w:val="nil"/>
              <w:left w:val="nil"/>
              <w:bottom w:val="nil"/>
              <w:right w:val="nil"/>
            </w:tcBorders>
          </w:tcPr>
          <w:p w14:paraId="0B78F95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w:t>
            </w:r>
          </w:p>
        </w:tc>
        <w:tc>
          <w:tcPr>
            <w:tcW w:w="378" w:type="pct"/>
            <w:tcBorders>
              <w:top w:val="nil"/>
              <w:left w:val="nil"/>
              <w:bottom w:val="nil"/>
              <w:right w:val="nil"/>
            </w:tcBorders>
          </w:tcPr>
          <w:p w14:paraId="3B03048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38.3</w:t>
            </w:r>
          </w:p>
        </w:tc>
        <w:tc>
          <w:tcPr>
            <w:tcW w:w="378" w:type="pct"/>
            <w:tcBorders>
              <w:top w:val="nil"/>
              <w:left w:val="nil"/>
              <w:bottom w:val="nil"/>
              <w:right w:val="nil"/>
            </w:tcBorders>
          </w:tcPr>
          <w:p w14:paraId="7DD2960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78.3</w:t>
            </w:r>
          </w:p>
        </w:tc>
        <w:tc>
          <w:tcPr>
            <w:tcW w:w="388" w:type="pct"/>
            <w:tcBorders>
              <w:top w:val="nil"/>
              <w:left w:val="nil"/>
              <w:bottom w:val="nil"/>
              <w:right w:val="nil"/>
            </w:tcBorders>
          </w:tcPr>
          <w:p w14:paraId="12D2473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456</w:t>
            </w:r>
          </w:p>
        </w:tc>
        <w:tc>
          <w:tcPr>
            <w:tcW w:w="388" w:type="pct"/>
            <w:tcBorders>
              <w:top w:val="nil"/>
              <w:left w:val="nil"/>
              <w:bottom w:val="nil"/>
              <w:right w:val="nil"/>
            </w:tcBorders>
          </w:tcPr>
          <w:p w14:paraId="2803A7B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469</w:t>
            </w:r>
          </w:p>
        </w:tc>
        <w:tc>
          <w:tcPr>
            <w:tcW w:w="498" w:type="pct"/>
            <w:tcBorders>
              <w:top w:val="nil"/>
              <w:left w:val="nil"/>
              <w:bottom w:val="nil"/>
              <w:right w:val="nil"/>
            </w:tcBorders>
          </w:tcPr>
          <w:p w14:paraId="2F46901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2.9%</w:t>
            </w:r>
          </w:p>
        </w:tc>
        <w:tc>
          <w:tcPr>
            <w:tcW w:w="505" w:type="pct"/>
            <w:tcBorders>
              <w:top w:val="nil"/>
              <w:left w:val="nil"/>
              <w:bottom w:val="nil"/>
              <w:right w:val="nil"/>
            </w:tcBorders>
          </w:tcPr>
          <w:p w14:paraId="4112B66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5ED0E9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3FC63AF" w14:textId="77777777" w:rsidTr="00BB612C">
        <w:trPr>
          <w:trHeight w:val="340"/>
        </w:trPr>
        <w:tc>
          <w:tcPr>
            <w:tcW w:w="554" w:type="pct"/>
            <w:tcBorders>
              <w:top w:val="nil"/>
              <w:left w:val="nil"/>
              <w:bottom w:val="nil"/>
              <w:right w:val="nil"/>
            </w:tcBorders>
          </w:tcPr>
          <w:p w14:paraId="1C8464D2"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CSA5E / Lake Felicity</w:t>
            </w:r>
          </w:p>
        </w:tc>
        <w:tc>
          <w:tcPr>
            <w:tcW w:w="617" w:type="pct"/>
            <w:tcBorders>
              <w:top w:val="nil"/>
              <w:left w:val="nil"/>
              <w:bottom w:val="nil"/>
              <w:right w:val="nil"/>
            </w:tcBorders>
          </w:tcPr>
          <w:p w14:paraId="467272F8"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2FB1770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62F0BD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5E65D4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419601C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32D0037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7121DEF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3B72C74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D53AED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E67ED0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B11434E" w14:textId="77777777" w:rsidTr="00BB612C">
        <w:trPr>
          <w:trHeight w:val="340"/>
        </w:trPr>
        <w:tc>
          <w:tcPr>
            <w:tcW w:w="554" w:type="pct"/>
            <w:tcBorders>
              <w:top w:val="nil"/>
              <w:left w:val="nil"/>
              <w:bottom w:val="nil"/>
              <w:right w:val="nil"/>
            </w:tcBorders>
          </w:tcPr>
          <w:p w14:paraId="1492E20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09 SL Cultch Plant</w:t>
            </w:r>
          </w:p>
        </w:tc>
        <w:tc>
          <w:tcPr>
            <w:tcW w:w="617" w:type="pct"/>
            <w:tcBorders>
              <w:top w:val="nil"/>
              <w:left w:val="nil"/>
              <w:bottom w:val="nil"/>
              <w:right w:val="nil"/>
            </w:tcBorders>
          </w:tcPr>
          <w:p w14:paraId="2C4D0AEF"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22A9432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10.2</w:t>
            </w:r>
          </w:p>
        </w:tc>
        <w:tc>
          <w:tcPr>
            <w:tcW w:w="394" w:type="pct"/>
            <w:tcBorders>
              <w:top w:val="nil"/>
              <w:left w:val="nil"/>
              <w:bottom w:val="nil"/>
              <w:right w:val="nil"/>
            </w:tcBorders>
          </w:tcPr>
          <w:p w14:paraId="5281D7D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6.1</w:t>
            </w:r>
          </w:p>
        </w:tc>
        <w:tc>
          <w:tcPr>
            <w:tcW w:w="378" w:type="pct"/>
            <w:tcBorders>
              <w:top w:val="nil"/>
              <w:left w:val="nil"/>
              <w:bottom w:val="nil"/>
              <w:right w:val="nil"/>
            </w:tcBorders>
          </w:tcPr>
          <w:p w14:paraId="5A42B83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51.4</w:t>
            </w:r>
          </w:p>
        </w:tc>
        <w:tc>
          <w:tcPr>
            <w:tcW w:w="378" w:type="pct"/>
            <w:tcBorders>
              <w:top w:val="nil"/>
              <w:left w:val="nil"/>
              <w:bottom w:val="nil"/>
              <w:right w:val="nil"/>
            </w:tcBorders>
          </w:tcPr>
          <w:p w14:paraId="4CA2C12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85.7</w:t>
            </w:r>
          </w:p>
        </w:tc>
        <w:tc>
          <w:tcPr>
            <w:tcW w:w="388" w:type="pct"/>
            <w:tcBorders>
              <w:top w:val="nil"/>
              <w:left w:val="nil"/>
              <w:bottom w:val="nil"/>
              <w:right w:val="nil"/>
            </w:tcBorders>
          </w:tcPr>
          <w:p w14:paraId="1AD973A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2,985</w:t>
            </w:r>
          </w:p>
        </w:tc>
        <w:tc>
          <w:tcPr>
            <w:tcW w:w="388" w:type="pct"/>
            <w:tcBorders>
              <w:top w:val="nil"/>
              <w:left w:val="nil"/>
              <w:bottom w:val="nil"/>
              <w:right w:val="nil"/>
            </w:tcBorders>
          </w:tcPr>
          <w:p w14:paraId="2335954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3,092</w:t>
            </w:r>
          </w:p>
        </w:tc>
        <w:tc>
          <w:tcPr>
            <w:tcW w:w="498" w:type="pct"/>
            <w:tcBorders>
              <w:top w:val="nil"/>
              <w:left w:val="nil"/>
              <w:bottom w:val="nil"/>
              <w:right w:val="nil"/>
            </w:tcBorders>
          </w:tcPr>
          <w:p w14:paraId="59AC513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3.6%</w:t>
            </w:r>
          </w:p>
        </w:tc>
        <w:tc>
          <w:tcPr>
            <w:tcW w:w="505" w:type="pct"/>
            <w:tcBorders>
              <w:top w:val="nil"/>
              <w:left w:val="nil"/>
              <w:bottom w:val="nil"/>
              <w:right w:val="nil"/>
            </w:tcBorders>
          </w:tcPr>
          <w:p w14:paraId="42B5241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A376B0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AA69FA7" w14:textId="77777777" w:rsidTr="00BB612C">
        <w:trPr>
          <w:trHeight w:val="340"/>
        </w:trPr>
        <w:tc>
          <w:tcPr>
            <w:tcW w:w="554" w:type="pct"/>
            <w:tcBorders>
              <w:top w:val="nil"/>
              <w:left w:val="nil"/>
              <w:bottom w:val="nil"/>
              <w:right w:val="nil"/>
            </w:tcBorders>
          </w:tcPr>
          <w:p w14:paraId="7621CEC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Buckskin Bayou Junop</w:t>
            </w:r>
          </w:p>
        </w:tc>
        <w:tc>
          <w:tcPr>
            <w:tcW w:w="617" w:type="pct"/>
            <w:tcBorders>
              <w:top w:val="nil"/>
              <w:left w:val="nil"/>
              <w:bottom w:val="nil"/>
              <w:right w:val="nil"/>
            </w:tcBorders>
          </w:tcPr>
          <w:p w14:paraId="37593D1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7588534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94" w:type="pct"/>
            <w:tcBorders>
              <w:top w:val="nil"/>
              <w:left w:val="nil"/>
              <w:bottom w:val="nil"/>
              <w:right w:val="nil"/>
            </w:tcBorders>
          </w:tcPr>
          <w:p w14:paraId="09F065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w:t>
            </w:r>
          </w:p>
        </w:tc>
        <w:tc>
          <w:tcPr>
            <w:tcW w:w="378" w:type="pct"/>
            <w:tcBorders>
              <w:top w:val="nil"/>
              <w:left w:val="nil"/>
              <w:bottom w:val="nil"/>
              <w:right w:val="nil"/>
            </w:tcBorders>
          </w:tcPr>
          <w:p w14:paraId="6667203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76.4</w:t>
            </w:r>
          </w:p>
        </w:tc>
        <w:tc>
          <w:tcPr>
            <w:tcW w:w="378" w:type="pct"/>
            <w:tcBorders>
              <w:top w:val="nil"/>
              <w:left w:val="nil"/>
              <w:bottom w:val="nil"/>
              <w:right w:val="nil"/>
            </w:tcBorders>
          </w:tcPr>
          <w:p w14:paraId="1D4C54F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99.8</w:t>
            </w:r>
          </w:p>
        </w:tc>
        <w:tc>
          <w:tcPr>
            <w:tcW w:w="388" w:type="pct"/>
            <w:tcBorders>
              <w:top w:val="nil"/>
              <w:left w:val="nil"/>
              <w:bottom w:val="nil"/>
              <w:right w:val="nil"/>
            </w:tcBorders>
          </w:tcPr>
          <w:p w14:paraId="146395C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128</w:t>
            </w:r>
          </w:p>
        </w:tc>
        <w:tc>
          <w:tcPr>
            <w:tcW w:w="388" w:type="pct"/>
            <w:tcBorders>
              <w:top w:val="nil"/>
              <w:left w:val="nil"/>
              <w:bottom w:val="nil"/>
              <w:right w:val="nil"/>
            </w:tcBorders>
          </w:tcPr>
          <w:p w14:paraId="4B754F7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197</w:t>
            </w:r>
          </w:p>
        </w:tc>
        <w:tc>
          <w:tcPr>
            <w:tcW w:w="498" w:type="pct"/>
            <w:tcBorders>
              <w:top w:val="nil"/>
              <w:left w:val="nil"/>
              <w:bottom w:val="nil"/>
              <w:right w:val="nil"/>
            </w:tcBorders>
          </w:tcPr>
          <w:p w14:paraId="6E76DBE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54.1%</w:t>
            </w:r>
          </w:p>
        </w:tc>
        <w:tc>
          <w:tcPr>
            <w:tcW w:w="505" w:type="pct"/>
            <w:tcBorders>
              <w:top w:val="nil"/>
              <w:left w:val="nil"/>
              <w:bottom w:val="nil"/>
              <w:right w:val="nil"/>
            </w:tcBorders>
          </w:tcPr>
          <w:p w14:paraId="60DF0BE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7D9693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6CEC867" w14:textId="77777777" w:rsidTr="00BB612C">
        <w:trPr>
          <w:trHeight w:val="340"/>
        </w:trPr>
        <w:tc>
          <w:tcPr>
            <w:tcW w:w="554" w:type="pct"/>
            <w:tcBorders>
              <w:top w:val="nil"/>
              <w:left w:val="nil"/>
              <w:bottom w:val="nil"/>
              <w:right w:val="nil"/>
            </w:tcBorders>
          </w:tcPr>
          <w:p w14:paraId="24BAED8B"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lastRenderedPageBreak/>
              <w:t>CSA5W / Grand Pass</w:t>
            </w:r>
          </w:p>
        </w:tc>
        <w:tc>
          <w:tcPr>
            <w:tcW w:w="617" w:type="pct"/>
            <w:tcBorders>
              <w:top w:val="nil"/>
              <w:left w:val="nil"/>
              <w:bottom w:val="nil"/>
              <w:right w:val="nil"/>
            </w:tcBorders>
          </w:tcPr>
          <w:p w14:paraId="1E7A1BD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4D8B350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94" w:type="pct"/>
            <w:tcBorders>
              <w:top w:val="nil"/>
              <w:left w:val="nil"/>
              <w:bottom w:val="nil"/>
              <w:right w:val="nil"/>
            </w:tcBorders>
          </w:tcPr>
          <w:p w14:paraId="707DA47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0.9</w:t>
            </w:r>
          </w:p>
        </w:tc>
        <w:tc>
          <w:tcPr>
            <w:tcW w:w="378" w:type="pct"/>
            <w:tcBorders>
              <w:top w:val="nil"/>
              <w:left w:val="nil"/>
              <w:bottom w:val="nil"/>
              <w:right w:val="nil"/>
            </w:tcBorders>
          </w:tcPr>
          <w:p w14:paraId="1F1BEE3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47.6</w:t>
            </w:r>
          </w:p>
        </w:tc>
        <w:tc>
          <w:tcPr>
            <w:tcW w:w="378" w:type="pct"/>
            <w:tcBorders>
              <w:top w:val="nil"/>
              <w:left w:val="nil"/>
              <w:bottom w:val="nil"/>
              <w:right w:val="nil"/>
            </w:tcBorders>
          </w:tcPr>
          <w:p w14:paraId="0D8E33E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83.8</w:t>
            </w:r>
          </w:p>
        </w:tc>
        <w:tc>
          <w:tcPr>
            <w:tcW w:w="388" w:type="pct"/>
            <w:tcBorders>
              <w:top w:val="nil"/>
              <w:left w:val="nil"/>
              <w:bottom w:val="nil"/>
              <w:right w:val="nil"/>
            </w:tcBorders>
          </w:tcPr>
          <w:p w14:paraId="236A1E2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1,087</w:t>
            </w:r>
          </w:p>
        </w:tc>
        <w:tc>
          <w:tcPr>
            <w:tcW w:w="388" w:type="pct"/>
            <w:tcBorders>
              <w:top w:val="nil"/>
              <w:left w:val="nil"/>
              <w:bottom w:val="nil"/>
              <w:right w:val="nil"/>
            </w:tcBorders>
          </w:tcPr>
          <w:p w14:paraId="391393F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975</w:t>
            </w:r>
          </w:p>
        </w:tc>
        <w:tc>
          <w:tcPr>
            <w:tcW w:w="498" w:type="pct"/>
            <w:tcBorders>
              <w:top w:val="nil"/>
              <w:left w:val="nil"/>
              <w:bottom w:val="nil"/>
              <w:right w:val="nil"/>
            </w:tcBorders>
          </w:tcPr>
          <w:p w14:paraId="3F201D6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10.3%</w:t>
            </w:r>
          </w:p>
        </w:tc>
        <w:tc>
          <w:tcPr>
            <w:tcW w:w="505" w:type="pct"/>
            <w:tcBorders>
              <w:top w:val="nil"/>
              <w:left w:val="nil"/>
              <w:bottom w:val="nil"/>
              <w:right w:val="nil"/>
            </w:tcBorders>
          </w:tcPr>
          <w:p w14:paraId="4E140A5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1DDD8B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E0C1B87" w14:textId="77777777" w:rsidTr="00BB612C">
        <w:trPr>
          <w:trHeight w:val="340"/>
        </w:trPr>
        <w:tc>
          <w:tcPr>
            <w:tcW w:w="554" w:type="pct"/>
            <w:tcBorders>
              <w:top w:val="nil"/>
              <w:left w:val="nil"/>
              <w:bottom w:val="nil"/>
              <w:right w:val="nil"/>
            </w:tcBorders>
          </w:tcPr>
          <w:p w14:paraId="44EAD7F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Junop Bayou DeWest</w:t>
            </w:r>
          </w:p>
        </w:tc>
        <w:tc>
          <w:tcPr>
            <w:tcW w:w="617" w:type="pct"/>
            <w:tcBorders>
              <w:top w:val="nil"/>
              <w:left w:val="nil"/>
              <w:bottom w:val="nil"/>
              <w:right w:val="nil"/>
            </w:tcBorders>
          </w:tcPr>
          <w:p w14:paraId="5204E4C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20CA735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0.2</w:t>
            </w:r>
          </w:p>
        </w:tc>
        <w:tc>
          <w:tcPr>
            <w:tcW w:w="394" w:type="pct"/>
            <w:tcBorders>
              <w:top w:val="nil"/>
              <w:left w:val="nil"/>
              <w:bottom w:val="nil"/>
              <w:right w:val="nil"/>
            </w:tcBorders>
          </w:tcPr>
          <w:p w14:paraId="11B811B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5D8BB6E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27</w:t>
            </w:r>
          </w:p>
        </w:tc>
        <w:tc>
          <w:tcPr>
            <w:tcW w:w="378" w:type="pct"/>
            <w:tcBorders>
              <w:top w:val="nil"/>
              <w:left w:val="nil"/>
              <w:bottom w:val="nil"/>
              <w:right w:val="nil"/>
            </w:tcBorders>
          </w:tcPr>
          <w:p w14:paraId="53F387B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72</w:t>
            </w:r>
          </w:p>
        </w:tc>
        <w:tc>
          <w:tcPr>
            <w:tcW w:w="388" w:type="pct"/>
            <w:tcBorders>
              <w:top w:val="nil"/>
              <w:left w:val="nil"/>
              <w:bottom w:val="nil"/>
              <w:right w:val="nil"/>
            </w:tcBorders>
          </w:tcPr>
          <w:p w14:paraId="40AA573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664</w:t>
            </w:r>
          </w:p>
        </w:tc>
        <w:tc>
          <w:tcPr>
            <w:tcW w:w="388" w:type="pct"/>
            <w:tcBorders>
              <w:top w:val="nil"/>
              <w:left w:val="nil"/>
              <w:bottom w:val="nil"/>
              <w:right w:val="nil"/>
            </w:tcBorders>
          </w:tcPr>
          <w:p w14:paraId="61E19E3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599</w:t>
            </w:r>
          </w:p>
        </w:tc>
        <w:tc>
          <w:tcPr>
            <w:tcW w:w="498" w:type="pct"/>
            <w:tcBorders>
              <w:top w:val="nil"/>
              <w:left w:val="nil"/>
              <w:bottom w:val="nil"/>
              <w:right w:val="nil"/>
            </w:tcBorders>
          </w:tcPr>
          <w:p w14:paraId="27809D9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9.7%</w:t>
            </w:r>
          </w:p>
        </w:tc>
        <w:tc>
          <w:tcPr>
            <w:tcW w:w="505" w:type="pct"/>
            <w:tcBorders>
              <w:top w:val="nil"/>
              <w:left w:val="nil"/>
              <w:bottom w:val="nil"/>
              <w:right w:val="nil"/>
            </w:tcBorders>
          </w:tcPr>
          <w:p w14:paraId="0C2BA23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0FB26C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03EE30D" w14:textId="77777777" w:rsidTr="00BB612C">
        <w:trPr>
          <w:trHeight w:val="340"/>
        </w:trPr>
        <w:tc>
          <w:tcPr>
            <w:tcW w:w="554" w:type="pct"/>
            <w:tcBorders>
              <w:top w:val="nil"/>
              <w:left w:val="nil"/>
              <w:bottom w:val="nil"/>
              <w:right w:val="nil"/>
            </w:tcBorders>
          </w:tcPr>
          <w:p w14:paraId="2BD78F8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Lake Mechant</w:t>
            </w:r>
          </w:p>
        </w:tc>
        <w:tc>
          <w:tcPr>
            <w:tcW w:w="617" w:type="pct"/>
            <w:tcBorders>
              <w:top w:val="nil"/>
              <w:left w:val="nil"/>
              <w:bottom w:val="nil"/>
              <w:right w:val="nil"/>
            </w:tcBorders>
          </w:tcPr>
          <w:p w14:paraId="18801C8C"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05D3E1F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24.8</w:t>
            </w:r>
          </w:p>
        </w:tc>
        <w:tc>
          <w:tcPr>
            <w:tcW w:w="394" w:type="pct"/>
            <w:tcBorders>
              <w:top w:val="nil"/>
              <w:left w:val="nil"/>
              <w:bottom w:val="nil"/>
              <w:right w:val="nil"/>
            </w:tcBorders>
          </w:tcPr>
          <w:p w14:paraId="2C9119B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13.6</w:t>
            </w:r>
          </w:p>
        </w:tc>
        <w:tc>
          <w:tcPr>
            <w:tcW w:w="378" w:type="pct"/>
            <w:tcBorders>
              <w:top w:val="nil"/>
              <w:left w:val="nil"/>
              <w:bottom w:val="nil"/>
              <w:right w:val="nil"/>
            </w:tcBorders>
          </w:tcPr>
          <w:p w14:paraId="5594A93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21.4</w:t>
            </w:r>
          </w:p>
        </w:tc>
        <w:tc>
          <w:tcPr>
            <w:tcW w:w="378" w:type="pct"/>
            <w:tcBorders>
              <w:top w:val="nil"/>
              <w:left w:val="nil"/>
              <w:bottom w:val="nil"/>
              <w:right w:val="nil"/>
            </w:tcBorders>
          </w:tcPr>
          <w:p w14:paraId="432DA3F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69.1</w:t>
            </w:r>
          </w:p>
        </w:tc>
        <w:tc>
          <w:tcPr>
            <w:tcW w:w="388" w:type="pct"/>
            <w:tcBorders>
              <w:top w:val="nil"/>
              <w:left w:val="nil"/>
              <w:bottom w:val="nil"/>
              <w:right w:val="nil"/>
            </w:tcBorders>
          </w:tcPr>
          <w:p w14:paraId="48F7F88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3,033</w:t>
            </w:r>
          </w:p>
        </w:tc>
        <w:tc>
          <w:tcPr>
            <w:tcW w:w="388" w:type="pct"/>
            <w:tcBorders>
              <w:top w:val="nil"/>
              <w:left w:val="nil"/>
              <w:bottom w:val="nil"/>
              <w:right w:val="nil"/>
            </w:tcBorders>
          </w:tcPr>
          <w:p w14:paraId="6C06E71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3,127</w:t>
            </w:r>
          </w:p>
        </w:tc>
        <w:tc>
          <w:tcPr>
            <w:tcW w:w="498" w:type="pct"/>
            <w:tcBorders>
              <w:top w:val="nil"/>
              <w:left w:val="nil"/>
              <w:bottom w:val="nil"/>
              <w:right w:val="nil"/>
            </w:tcBorders>
          </w:tcPr>
          <w:p w14:paraId="5FDBCA6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3.1%</w:t>
            </w:r>
          </w:p>
        </w:tc>
        <w:tc>
          <w:tcPr>
            <w:tcW w:w="505" w:type="pct"/>
            <w:tcBorders>
              <w:top w:val="nil"/>
              <w:left w:val="nil"/>
              <w:bottom w:val="nil"/>
              <w:right w:val="nil"/>
            </w:tcBorders>
          </w:tcPr>
          <w:p w14:paraId="0DF086B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F6C13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CD8FD56" w14:textId="77777777" w:rsidTr="00BB612C">
        <w:trPr>
          <w:trHeight w:val="340"/>
        </w:trPr>
        <w:tc>
          <w:tcPr>
            <w:tcW w:w="554" w:type="pct"/>
            <w:tcBorders>
              <w:top w:val="nil"/>
              <w:left w:val="nil"/>
              <w:bottom w:val="nil"/>
              <w:right w:val="nil"/>
            </w:tcBorders>
          </w:tcPr>
          <w:p w14:paraId="6D5D2182"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Mid 94 Shell Plant</w:t>
            </w:r>
          </w:p>
        </w:tc>
        <w:tc>
          <w:tcPr>
            <w:tcW w:w="617" w:type="pct"/>
            <w:tcBorders>
              <w:top w:val="nil"/>
              <w:left w:val="nil"/>
              <w:bottom w:val="nil"/>
              <w:right w:val="nil"/>
            </w:tcBorders>
          </w:tcPr>
          <w:p w14:paraId="05351678"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60ABB51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w:t>
            </w:r>
          </w:p>
        </w:tc>
        <w:tc>
          <w:tcPr>
            <w:tcW w:w="394" w:type="pct"/>
            <w:tcBorders>
              <w:top w:val="nil"/>
              <w:left w:val="nil"/>
              <w:bottom w:val="nil"/>
              <w:right w:val="nil"/>
            </w:tcBorders>
          </w:tcPr>
          <w:p w14:paraId="364EEF6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0.8</w:t>
            </w:r>
          </w:p>
        </w:tc>
        <w:tc>
          <w:tcPr>
            <w:tcW w:w="378" w:type="pct"/>
            <w:tcBorders>
              <w:top w:val="nil"/>
              <w:left w:val="nil"/>
              <w:bottom w:val="nil"/>
              <w:right w:val="nil"/>
            </w:tcBorders>
          </w:tcPr>
          <w:p w14:paraId="0D41FC5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37.7</w:t>
            </w:r>
          </w:p>
        </w:tc>
        <w:tc>
          <w:tcPr>
            <w:tcW w:w="378" w:type="pct"/>
            <w:tcBorders>
              <w:top w:val="nil"/>
              <w:left w:val="nil"/>
              <w:bottom w:val="nil"/>
              <w:right w:val="nil"/>
            </w:tcBorders>
          </w:tcPr>
          <w:p w14:paraId="377932A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78.3</w:t>
            </w:r>
          </w:p>
        </w:tc>
        <w:tc>
          <w:tcPr>
            <w:tcW w:w="388" w:type="pct"/>
            <w:tcBorders>
              <w:top w:val="nil"/>
              <w:left w:val="nil"/>
              <w:bottom w:val="nil"/>
              <w:right w:val="nil"/>
            </w:tcBorders>
          </w:tcPr>
          <w:p w14:paraId="3F98DCE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100</w:t>
            </w:r>
          </w:p>
        </w:tc>
        <w:tc>
          <w:tcPr>
            <w:tcW w:w="388" w:type="pct"/>
            <w:tcBorders>
              <w:top w:val="nil"/>
              <w:left w:val="nil"/>
              <w:bottom w:val="nil"/>
              <w:right w:val="nil"/>
            </w:tcBorders>
          </w:tcPr>
          <w:p w14:paraId="665E5DA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108</w:t>
            </w:r>
          </w:p>
        </w:tc>
        <w:tc>
          <w:tcPr>
            <w:tcW w:w="498" w:type="pct"/>
            <w:tcBorders>
              <w:top w:val="nil"/>
              <w:left w:val="nil"/>
              <w:bottom w:val="nil"/>
              <w:right w:val="nil"/>
            </w:tcBorders>
          </w:tcPr>
          <w:p w14:paraId="4D3BDF8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8.3%</w:t>
            </w:r>
          </w:p>
        </w:tc>
        <w:tc>
          <w:tcPr>
            <w:tcW w:w="505" w:type="pct"/>
            <w:tcBorders>
              <w:top w:val="nil"/>
              <w:left w:val="nil"/>
              <w:bottom w:val="nil"/>
              <w:right w:val="nil"/>
            </w:tcBorders>
          </w:tcPr>
          <w:p w14:paraId="0CFB34A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C1FD91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803093E" w14:textId="77777777" w:rsidTr="00BB612C">
        <w:trPr>
          <w:trHeight w:val="340"/>
        </w:trPr>
        <w:tc>
          <w:tcPr>
            <w:tcW w:w="554" w:type="pct"/>
            <w:tcBorders>
              <w:top w:val="nil"/>
              <w:left w:val="nil"/>
              <w:bottom w:val="nil"/>
              <w:right w:val="nil"/>
            </w:tcBorders>
          </w:tcPr>
          <w:p w14:paraId="4E71C9E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Mid Bay Junop</w:t>
            </w:r>
          </w:p>
        </w:tc>
        <w:tc>
          <w:tcPr>
            <w:tcW w:w="617" w:type="pct"/>
            <w:tcBorders>
              <w:top w:val="nil"/>
              <w:left w:val="nil"/>
              <w:bottom w:val="nil"/>
              <w:right w:val="nil"/>
            </w:tcBorders>
          </w:tcPr>
          <w:p w14:paraId="134D188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0FB1AD7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w:t>
            </w:r>
          </w:p>
        </w:tc>
        <w:tc>
          <w:tcPr>
            <w:tcW w:w="394" w:type="pct"/>
            <w:tcBorders>
              <w:top w:val="nil"/>
              <w:left w:val="nil"/>
              <w:bottom w:val="nil"/>
              <w:right w:val="nil"/>
            </w:tcBorders>
          </w:tcPr>
          <w:p w14:paraId="2E583BD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0.7</w:t>
            </w:r>
          </w:p>
        </w:tc>
        <w:tc>
          <w:tcPr>
            <w:tcW w:w="378" w:type="pct"/>
            <w:tcBorders>
              <w:top w:val="nil"/>
              <w:left w:val="nil"/>
              <w:bottom w:val="nil"/>
              <w:right w:val="nil"/>
            </w:tcBorders>
          </w:tcPr>
          <w:p w14:paraId="09FD8FB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38.7</w:t>
            </w:r>
          </w:p>
        </w:tc>
        <w:tc>
          <w:tcPr>
            <w:tcW w:w="378" w:type="pct"/>
            <w:tcBorders>
              <w:top w:val="nil"/>
              <w:left w:val="nil"/>
              <w:bottom w:val="nil"/>
              <w:right w:val="nil"/>
            </w:tcBorders>
          </w:tcPr>
          <w:p w14:paraId="5F80023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79</w:t>
            </w:r>
          </w:p>
        </w:tc>
        <w:tc>
          <w:tcPr>
            <w:tcW w:w="388" w:type="pct"/>
            <w:tcBorders>
              <w:top w:val="nil"/>
              <w:left w:val="nil"/>
              <w:bottom w:val="nil"/>
              <w:right w:val="nil"/>
            </w:tcBorders>
          </w:tcPr>
          <w:p w14:paraId="4CE155B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185</w:t>
            </w:r>
          </w:p>
        </w:tc>
        <w:tc>
          <w:tcPr>
            <w:tcW w:w="388" w:type="pct"/>
            <w:tcBorders>
              <w:top w:val="nil"/>
              <w:left w:val="nil"/>
              <w:bottom w:val="nil"/>
              <w:right w:val="nil"/>
            </w:tcBorders>
          </w:tcPr>
          <w:p w14:paraId="7BA30D1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187</w:t>
            </w:r>
          </w:p>
        </w:tc>
        <w:tc>
          <w:tcPr>
            <w:tcW w:w="498" w:type="pct"/>
            <w:tcBorders>
              <w:top w:val="nil"/>
              <w:left w:val="nil"/>
              <w:bottom w:val="nil"/>
              <w:right w:val="nil"/>
            </w:tcBorders>
          </w:tcPr>
          <w:p w14:paraId="393B59D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1%</w:t>
            </w:r>
          </w:p>
        </w:tc>
        <w:tc>
          <w:tcPr>
            <w:tcW w:w="505" w:type="pct"/>
            <w:tcBorders>
              <w:top w:val="nil"/>
              <w:left w:val="nil"/>
              <w:bottom w:val="nil"/>
              <w:right w:val="nil"/>
            </w:tcBorders>
          </w:tcPr>
          <w:p w14:paraId="34F194F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32EDCDF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36BE2CC" w14:textId="77777777" w:rsidTr="00BB612C">
        <w:trPr>
          <w:trHeight w:val="340"/>
        </w:trPr>
        <w:tc>
          <w:tcPr>
            <w:tcW w:w="554" w:type="pct"/>
            <w:tcBorders>
              <w:top w:val="nil"/>
              <w:left w:val="nil"/>
              <w:bottom w:val="nil"/>
              <w:right w:val="nil"/>
            </w:tcBorders>
          </w:tcPr>
          <w:p w14:paraId="5C707057"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Mid Sister Lake</w:t>
            </w:r>
          </w:p>
        </w:tc>
        <w:tc>
          <w:tcPr>
            <w:tcW w:w="617" w:type="pct"/>
            <w:tcBorders>
              <w:top w:val="nil"/>
              <w:left w:val="nil"/>
              <w:bottom w:val="nil"/>
              <w:right w:val="nil"/>
            </w:tcBorders>
          </w:tcPr>
          <w:p w14:paraId="75BE851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29049AB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30B07D4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7DC1FC7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5FFDAA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13749FD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142</w:t>
            </w:r>
          </w:p>
        </w:tc>
        <w:tc>
          <w:tcPr>
            <w:tcW w:w="388" w:type="pct"/>
            <w:tcBorders>
              <w:top w:val="nil"/>
              <w:left w:val="nil"/>
              <w:bottom w:val="nil"/>
              <w:right w:val="nil"/>
            </w:tcBorders>
          </w:tcPr>
          <w:p w14:paraId="7C2422F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129</w:t>
            </w:r>
          </w:p>
        </w:tc>
        <w:tc>
          <w:tcPr>
            <w:tcW w:w="498" w:type="pct"/>
            <w:tcBorders>
              <w:top w:val="nil"/>
              <w:left w:val="nil"/>
              <w:bottom w:val="nil"/>
              <w:right w:val="nil"/>
            </w:tcBorders>
          </w:tcPr>
          <w:p w14:paraId="115F2CB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8.9%</w:t>
            </w:r>
          </w:p>
        </w:tc>
        <w:tc>
          <w:tcPr>
            <w:tcW w:w="505" w:type="pct"/>
            <w:tcBorders>
              <w:top w:val="nil"/>
              <w:left w:val="nil"/>
              <w:bottom w:val="nil"/>
              <w:right w:val="nil"/>
            </w:tcBorders>
          </w:tcPr>
          <w:p w14:paraId="0B4406A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BBF42A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A6059B3" w14:textId="77777777" w:rsidTr="00BB612C">
        <w:trPr>
          <w:trHeight w:val="340"/>
        </w:trPr>
        <w:tc>
          <w:tcPr>
            <w:tcW w:w="554" w:type="pct"/>
            <w:tcBorders>
              <w:top w:val="nil"/>
              <w:left w:val="nil"/>
              <w:bottom w:val="nil"/>
              <w:right w:val="nil"/>
            </w:tcBorders>
          </w:tcPr>
          <w:p w14:paraId="5B489C6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N. 94 Shell Plant</w:t>
            </w:r>
          </w:p>
        </w:tc>
        <w:tc>
          <w:tcPr>
            <w:tcW w:w="617" w:type="pct"/>
            <w:tcBorders>
              <w:top w:val="nil"/>
              <w:left w:val="nil"/>
              <w:bottom w:val="nil"/>
              <w:right w:val="nil"/>
            </w:tcBorders>
          </w:tcPr>
          <w:p w14:paraId="603FB6EE"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0759AEA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21</w:t>
            </w:r>
          </w:p>
        </w:tc>
        <w:tc>
          <w:tcPr>
            <w:tcW w:w="394" w:type="pct"/>
            <w:tcBorders>
              <w:top w:val="nil"/>
              <w:left w:val="nil"/>
              <w:bottom w:val="nil"/>
              <w:right w:val="nil"/>
            </w:tcBorders>
          </w:tcPr>
          <w:p w14:paraId="168E804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12.5</w:t>
            </w:r>
          </w:p>
        </w:tc>
        <w:tc>
          <w:tcPr>
            <w:tcW w:w="378" w:type="pct"/>
            <w:tcBorders>
              <w:top w:val="nil"/>
              <w:left w:val="nil"/>
              <w:bottom w:val="nil"/>
              <w:right w:val="nil"/>
            </w:tcBorders>
          </w:tcPr>
          <w:p w14:paraId="73DD144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70</w:t>
            </w:r>
          </w:p>
        </w:tc>
        <w:tc>
          <w:tcPr>
            <w:tcW w:w="378" w:type="pct"/>
            <w:tcBorders>
              <w:top w:val="nil"/>
              <w:left w:val="nil"/>
              <w:bottom w:val="nil"/>
              <w:right w:val="nil"/>
            </w:tcBorders>
          </w:tcPr>
          <w:p w14:paraId="0360409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97</w:t>
            </w:r>
          </w:p>
        </w:tc>
        <w:tc>
          <w:tcPr>
            <w:tcW w:w="388" w:type="pct"/>
            <w:tcBorders>
              <w:top w:val="nil"/>
              <w:left w:val="nil"/>
              <w:bottom w:val="nil"/>
              <w:right w:val="nil"/>
            </w:tcBorders>
          </w:tcPr>
          <w:p w14:paraId="1E999A8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393</w:t>
            </w:r>
          </w:p>
        </w:tc>
        <w:tc>
          <w:tcPr>
            <w:tcW w:w="388" w:type="pct"/>
            <w:tcBorders>
              <w:top w:val="nil"/>
              <w:left w:val="nil"/>
              <w:bottom w:val="nil"/>
              <w:right w:val="nil"/>
            </w:tcBorders>
          </w:tcPr>
          <w:p w14:paraId="05C9C1B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1,429</w:t>
            </w:r>
          </w:p>
        </w:tc>
        <w:tc>
          <w:tcPr>
            <w:tcW w:w="498" w:type="pct"/>
            <w:tcBorders>
              <w:top w:val="nil"/>
              <w:left w:val="nil"/>
              <w:bottom w:val="nil"/>
              <w:right w:val="nil"/>
            </w:tcBorders>
          </w:tcPr>
          <w:p w14:paraId="2819B52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263.7%</w:t>
            </w:r>
          </w:p>
        </w:tc>
        <w:tc>
          <w:tcPr>
            <w:tcW w:w="505" w:type="pct"/>
            <w:tcBorders>
              <w:top w:val="nil"/>
              <w:left w:val="nil"/>
              <w:bottom w:val="nil"/>
              <w:right w:val="nil"/>
            </w:tcBorders>
          </w:tcPr>
          <w:p w14:paraId="7D47053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8A0C2D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CB4F980" w14:textId="77777777" w:rsidTr="00BB612C">
        <w:trPr>
          <w:trHeight w:val="340"/>
        </w:trPr>
        <w:tc>
          <w:tcPr>
            <w:tcW w:w="554" w:type="pct"/>
            <w:tcBorders>
              <w:top w:val="nil"/>
              <w:left w:val="nil"/>
              <w:bottom w:val="nil"/>
              <w:right w:val="nil"/>
            </w:tcBorders>
          </w:tcPr>
          <w:p w14:paraId="3804EFA5"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N. 95 Shell Plant</w:t>
            </w:r>
          </w:p>
        </w:tc>
        <w:tc>
          <w:tcPr>
            <w:tcW w:w="617" w:type="pct"/>
            <w:tcBorders>
              <w:top w:val="nil"/>
              <w:left w:val="nil"/>
              <w:bottom w:val="nil"/>
              <w:right w:val="nil"/>
            </w:tcBorders>
          </w:tcPr>
          <w:p w14:paraId="7A2A1887"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3BFBE92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w:t>
            </w:r>
          </w:p>
        </w:tc>
        <w:tc>
          <w:tcPr>
            <w:tcW w:w="394" w:type="pct"/>
            <w:tcBorders>
              <w:top w:val="nil"/>
              <w:left w:val="nil"/>
              <w:bottom w:val="nil"/>
              <w:right w:val="nil"/>
            </w:tcBorders>
          </w:tcPr>
          <w:p w14:paraId="4A2B7B0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w:t>
            </w:r>
          </w:p>
        </w:tc>
        <w:tc>
          <w:tcPr>
            <w:tcW w:w="378" w:type="pct"/>
            <w:tcBorders>
              <w:top w:val="nil"/>
              <w:left w:val="nil"/>
              <w:bottom w:val="nil"/>
              <w:right w:val="nil"/>
            </w:tcBorders>
          </w:tcPr>
          <w:p w14:paraId="011B351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60.8</w:t>
            </w:r>
          </w:p>
        </w:tc>
        <w:tc>
          <w:tcPr>
            <w:tcW w:w="378" w:type="pct"/>
            <w:tcBorders>
              <w:top w:val="nil"/>
              <w:left w:val="nil"/>
              <w:bottom w:val="nil"/>
              <w:right w:val="nil"/>
            </w:tcBorders>
          </w:tcPr>
          <w:p w14:paraId="0BD0E87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91.1</w:t>
            </w:r>
          </w:p>
        </w:tc>
        <w:tc>
          <w:tcPr>
            <w:tcW w:w="388" w:type="pct"/>
            <w:tcBorders>
              <w:top w:val="nil"/>
              <w:left w:val="nil"/>
              <w:bottom w:val="nil"/>
              <w:right w:val="nil"/>
            </w:tcBorders>
          </w:tcPr>
          <w:p w14:paraId="6872AB5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366</w:t>
            </w:r>
          </w:p>
        </w:tc>
        <w:tc>
          <w:tcPr>
            <w:tcW w:w="388" w:type="pct"/>
            <w:tcBorders>
              <w:top w:val="nil"/>
              <w:left w:val="nil"/>
              <w:bottom w:val="nil"/>
              <w:right w:val="nil"/>
            </w:tcBorders>
          </w:tcPr>
          <w:p w14:paraId="12232D7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429</w:t>
            </w:r>
          </w:p>
        </w:tc>
        <w:tc>
          <w:tcPr>
            <w:tcW w:w="498" w:type="pct"/>
            <w:tcBorders>
              <w:top w:val="nil"/>
              <w:left w:val="nil"/>
              <w:bottom w:val="nil"/>
              <w:right w:val="nil"/>
            </w:tcBorders>
          </w:tcPr>
          <w:p w14:paraId="6A93E0B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17.3%</w:t>
            </w:r>
          </w:p>
        </w:tc>
        <w:tc>
          <w:tcPr>
            <w:tcW w:w="505" w:type="pct"/>
            <w:tcBorders>
              <w:top w:val="nil"/>
              <w:left w:val="nil"/>
              <w:bottom w:val="nil"/>
              <w:right w:val="nil"/>
            </w:tcBorders>
          </w:tcPr>
          <w:p w14:paraId="4621501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70B046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5C0434" w14:paraId="14F06CEF" w14:textId="77777777" w:rsidTr="00BB612C">
        <w:trPr>
          <w:trHeight w:val="340"/>
        </w:trPr>
        <w:tc>
          <w:tcPr>
            <w:tcW w:w="554" w:type="pct"/>
            <w:tcBorders>
              <w:top w:val="nil"/>
              <w:left w:val="nil"/>
              <w:bottom w:val="nil"/>
              <w:right w:val="nil"/>
            </w:tcBorders>
          </w:tcPr>
          <w:p w14:paraId="52D96FC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Old Camp</w:t>
            </w:r>
          </w:p>
        </w:tc>
        <w:tc>
          <w:tcPr>
            <w:tcW w:w="617" w:type="pct"/>
            <w:tcBorders>
              <w:top w:val="nil"/>
              <w:left w:val="nil"/>
              <w:bottom w:val="nil"/>
              <w:right w:val="nil"/>
            </w:tcBorders>
          </w:tcPr>
          <w:p w14:paraId="426CC441" w14:textId="77777777" w:rsidR="00BB612C" w:rsidRPr="005C0434"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5C0434">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1B1C3F5"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394" w:type="pct"/>
            <w:tcBorders>
              <w:top w:val="nil"/>
              <w:left w:val="nil"/>
              <w:bottom w:val="nil"/>
              <w:right w:val="nil"/>
            </w:tcBorders>
          </w:tcPr>
          <w:p w14:paraId="7BB77FBE"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378" w:type="pct"/>
            <w:tcBorders>
              <w:top w:val="nil"/>
              <w:left w:val="nil"/>
              <w:bottom w:val="nil"/>
              <w:right w:val="nil"/>
            </w:tcBorders>
          </w:tcPr>
          <w:p w14:paraId="49AC91E3"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5C0434">
              <w:rPr>
                <w:rFonts w:ascii="Times New Roman" w:hAnsi="Times New Roman" w:cs="Times New Roman"/>
                <w:color w:val="808080"/>
                <w:sz w:val="20"/>
                <w:szCs w:val="20"/>
              </w:rPr>
              <w:t>N/A</w:t>
            </w:r>
          </w:p>
        </w:tc>
        <w:tc>
          <w:tcPr>
            <w:tcW w:w="378" w:type="pct"/>
            <w:tcBorders>
              <w:top w:val="nil"/>
              <w:left w:val="nil"/>
              <w:bottom w:val="nil"/>
              <w:right w:val="nil"/>
            </w:tcBorders>
          </w:tcPr>
          <w:p w14:paraId="7C6580A9"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5C0434">
              <w:rPr>
                <w:rFonts w:ascii="Times New Roman" w:hAnsi="Times New Roman" w:cs="Times New Roman"/>
                <w:color w:val="808080"/>
                <w:sz w:val="20"/>
                <w:szCs w:val="20"/>
              </w:rPr>
              <w:t>N/A</w:t>
            </w:r>
          </w:p>
        </w:tc>
        <w:tc>
          <w:tcPr>
            <w:tcW w:w="388" w:type="pct"/>
            <w:tcBorders>
              <w:top w:val="nil"/>
              <w:left w:val="nil"/>
              <w:bottom w:val="nil"/>
              <w:right w:val="nil"/>
            </w:tcBorders>
          </w:tcPr>
          <w:p w14:paraId="5D05D35F"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729</w:t>
            </w:r>
          </w:p>
        </w:tc>
        <w:tc>
          <w:tcPr>
            <w:tcW w:w="388" w:type="pct"/>
            <w:tcBorders>
              <w:top w:val="nil"/>
              <w:left w:val="nil"/>
              <w:bottom w:val="nil"/>
              <w:right w:val="nil"/>
            </w:tcBorders>
          </w:tcPr>
          <w:p w14:paraId="438AC6A4"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656</w:t>
            </w:r>
          </w:p>
        </w:tc>
        <w:tc>
          <w:tcPr>
            <w:tcW w:w="498" w:type="pct"/>
            <w:tcBorders>
              <w:top w:val="nil"/>
              <w:left w:val="nil"/>
              <w:bottom w:val="nil"/>
              <w:right w:val="nil"/>
            </w:tcBorders>
          </w:tcPr>
          <w:p w14:paraId="3DF36755"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FF0000"/>
                <w:sz w:val="20"/>
                <w:szCs w:val="20"/>
              </w:rPr>
              <w:t>▼ </w:t>
            </w:r>
            <w:r w:rsidRPr="005C0434">
              <w:rPr>
                <w:rFonts w:ascii="Times New Roman" w:hAnsi="Times New Roman" w:cs="Times New Roman"/>
                <w:color w:val="000000"/>
                <w:sz w:val="20"/>
                <w:szCs w:val="20"/>
              </w:rPr>
              <w:t>≈ 10%</w:t>
            </w:r>
          </w:p>
        </w:tc>
        <w:tc>
          <w:tcPr>
            <w:tcW w:w="505" w:type="pct"/>
            <w:tcBorders>
              <w:top w:val="nil"/>
              <w:left w:val="nil"/>
              <w:bottom w:val="nil"/>
              <w:right w:val="nil"/>
            </w:tcBorders>
          </w:tcPr>
          <w:p w14:paraId="3DCFF4FB"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505" w:type="pct"/>
            <w:tcBorders>
              <w:top w:val="nil"/>
              <w:left w:val="nil"/>
              <w:bottom w:val="nil"/>
              <w:right w:val="nil"/>
            </w:tcBorders>
          </w:tcPr>
          <w:p w14:paraId="6DF61780"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r>
      <w:tr w:rsidR="00B17F57" w:rsidRPr="005C0434" w14:paraId="7B264B54" w14:textId="77777777" w:rsidTr="00BB612C">
        <w:trPr>
          <w:trHeight w:val="340"/>
        </w:trPr>
        <w:tc>
          <w:tcPr>
            <w:tcW w:w="554" w:type="pct"/>
            <w:tcBorders>
              <w:top w:val="nil"/>
              <w:left w:val="nil"/>
              <w:bottom w:val="nil"/>
              <w:right w:val="nil"/>
            </w:tcBorders>
          </w:tcPr>
          <w:p w14:paraId="340A990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Rat Bayou</w:t>
            </w:r>
          </w:p>
        </w:tc>
        <w:tc>
          <w:tcPr>
            <w:tcW w:w="617" w:type="pct"/>
            <w:tcBorders>
              <w:top w:val="nil"/>
              <w:left w:val="nil"/>
              <w:bottom w:val="nil"/>
              <w:right w:val="nil"/>
            </w:tcBorders>
          </w:tcPr>
          <w:p w14:paraId="02A5692A" w14:textId="77777777" w:rsidR="00BB612C" w:rsidRPr="005C0434"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5C0434">
              <w:rPr>
                <w:rFonts w:ascii="Times New Roman" w:hAnsi="Times New Roman" w:cs="Times New Roman"/>
                <w:color w:val="000000"/>
                <w:sz w:val="20"/>
                <w:szCs w:val="20"/>
              </w:rPr>
              <w:t>Not Fishable</w:t>
            </w:r>
          </w:p>
        </w:tc>
        <w:tc>
          <w:tcPr>
            <w:tcW w:w="394" w:type="pct"/>
            <w:tcBorders>
              <w:top w:val="nil"/>
              <w:left w:val="nil"/>
              <w:bottom w:val="nil"/>
              <w:right w:val="nil"/>
            </w:tcBorders>
          </w:tcPr>
          <w:p w14:paraId="1EC01BF2"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0.2</w:t>
            </w:r>
          </w:p>
        </w:tc>
        <w:tc>
          <w:tcPr>
            <w:tcW w:w="394" w:type="pct"/>
            <w:tcBorders>
              <w:top w:val="nil"/>
              <w:left w:val="nil"/>
              <w:bottom w:val="nil"/>
              <w:right w:val="nil"/>
            </w:tcBorders>
          </w:tcPr>
          <w:p w14:paraId="4AFCC26C"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0.1</w:t>
            </w:r>
          </w:p>
        </w:tc>
        <w:tc>
          <w:tcPr>
            <w:tcW w:w="378" w:type="pct"/>
            <w:tcBorders>
              <w:top w:val="nil"/>
              <w:left w:val="nil"/>
              <w:bottom w:val="nil"/>
              <w:right w:val="nil"/>
            </w:tcBorders>
          </w:tcPr>
          <w:p w14:paraId="5DBB79DB"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27</w:t>
            </w:r>
          </w:p>
        </w:tc>
        <w:tc>
          <w:tcPr>
            <w:tcW w:w="378" w:type="pct"/>
            <w:tcBorders>
              <w:top w:val="nil"/>
              <w:left w:val="nil"/>
              <w:bottom w:val="nil"/>
              <w:right w:val="nil"/>
            </w:tcBorders>
          </w:tcPr>
          <w:p w14:paraId="7C3EB17A"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72</w:t>
            </w:r>
          </w:p>
        </w:tc>
        <w:tc>
          <w:tcPr>
            <w:tcW w:w="388" w:type="pct"/>
            <w:tcBorders>
              <w:top w:val="nil"/>
              <w:left w:val="nil"/>
              <w:bottom w:val="nil"/>
              <w:right w:val="nil"/>
            </w:tcBorders>
          </w:tcPr>
          <w:p w14:paraId="0C2B9D3E"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134</w:t>
            </w:r>
          </w:p>
        </w:tc>
        <w:tc>
          <w:tcPr>
            <w:tcW w:w="388" w:type="pct"/>
            <w:tcBorders>
              <w:top w:val="nil"/>
              <w:left w:val="nil"/>
              <w:bottom w:val="nil"/>
              <w:right w:val="nil"/>
            </w:tcBorders>
          </w:tcPr>
          <w:p w14:paraId="003C1A2F"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122</w:t>
            </w:r>
          </w:p>
        </w:tc>
        <w:tc>
          <w:tcPr>
            <w:tcW w:w="498" w:type="pct"/>
            <w:tcBorders>
              <w:top w:val="nil"/>
              <w:left w:val="nil"/>
              <w:bottom w:val="nil"/>
              <w:right w:val="nil"/>
            </w:tcBorders>
          </w:tcPr>
          <w:p w14:paraId="1CC53B91"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FF0000"/>
                <w:sz w:val="20"/>
                <w:szCs w:val="20"/>
              </w:rPr>
              <w:t>▼ </w:t>
            </w:r>
            <w:r w:rsidRPr="005C0434">
              <w:rPr>
                <w:rFonts w:ascii="Times New Roman" w:hAnsi="Times New Roman" w:cs="Times New Roman"/>
                <w:color w:val="000000"/>
                <w:sz w:val="20"/>
                <w:szCs w:val="20"/>
              </w:rPr>
              <w:t>8.7%</w:t>
            </w:r>
          </w:p>
        </w:tc>
        <w:tc>
          <w:tcPr>
            <w:tcW w:w="505" w:type="pct"/>
            <w:tcBorders>
              <w:top w:val="nil"/>
              <w:left w:val="nil"/>
              <w:bottom w:val="nil"/>
              <w:right w:val="nil"/>
            </w:tcBorders>
          </w:tcPr>
          <w:p w14:paraId="558AEFE2"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505" w:type="pct"/>
            <w:tcBorders>
              <w:top w:val="nil"/>
              <w:left w:val="nil"/>
              <w:bottom w:val="nil"/>
              <w:right w:val="nil"/>
            </w:tcBorders>
          </w:tcPr>
          <w:p w14:paraId="4E21A0E5"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r>
      <w:tr w:rsidR="00B17F57" w:rsidRPr="005C0434" w14:paraId="5232A713" w14:textId="77777777" w:rsidTr="00BB612C">
        <w:trPr>
          <w:trHeight w:val="340"/>
        </w:trPr>
        <w:tc>
          <w:tcPr>
            <w:tcW w:w="554" w:type="pct"/>
            <w:tcBorders>
              <w:top w:val="nil"/>
              <w:left w:val="nil"/>
              <w:bottom w:val="nil"/>
              <w:right w:val="nil"/>
            </w:tcBorders>
          </w:tcPr>
          <w:p w14:paraId="285C05D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S. 94 Shell Plant</w:t>
            </w:r>
          </w:p>
        </w:tc>
        <w:tc>
          <w:tcPr>
            <w:tcW w:w="617" w:type="pct"/>
            <w:tcBorders>
              <w:top w:val="nil"/>
              <w:left w:val="nil"/>
              <w:bottom w:val="nil"/>
              <w:right w:val="nil"/>
            </w:tcBorders>
          </w:tcPr>
          <w:p w14:paraId="2ED7F97D" w14:textId="77777777" w:rsidR="00BB612C" w:rsidRPr="005C0434"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5C0434">
              <w:rPr>
                <w:rFonts w:ascii="Times New Roman" w:hAnsi="Times New Roman" w:cs="Times New Roman"/>
                <w:color w:val="000000"/>
                <w:sz w:val="20"/>
                <w:szCs w:val="20"/>
              </w:rPr>
              <w:t>No Resources</w:t>
            </w:r>
          </w:p>
        </w:tc>
        <w:tc>
          <w:tcPr>
            <w:tcW w:w="394" w:type="pct"/>
            <w:tcBorders>
              <w:top w:val="nil"/>
              <w:left w:val="nil"/>
              <w:bottom w:val="nil"/>
              <w:right w:val="nil"/>
            </w:tcBorders>
          </w:tcPr>
          <w:p w14:paraId="2E8AF785"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394" w:type="pct"/>
            <w:tcBorders>
              <w:top w:val="nil"/>
              <w:left w:val="nil"/>
              <w:bottom w:val="nil"/>
              <w:right w:val="nil"/>
            </w:tcBorders>
          </w:tcPr>
          <w:p w14:paraId="24466B41"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378" w:type="pct"/>
            <w:tcBorders>
              <w:top w:val="nil"/>
              <w:left w:val="nil"/>
              <w:bottom w:val="nil"/>
              <w:right w:val="nil"/>
            </w:tcBorders>
          </w:tcPr>
          <w:p w14:paraId="3C8D7075"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5C0434">
              <w:rPr>
                <w:rFonts w:ascii="Times New Roman" w:hAnsi="Times New Roman" w:cs="Times New Roman"/>
                <w:color w:val="808080"/>
                <w:sz w:val="20"/>
                <w:szCs w:val="20"/>
              </w:rPr>
              <w:t>N/A</w:t>
            </w:r>
          </w:p>
        </w:tc>
        <w:tc>
          <w:tcPr>
            <w:tcW w:w="378" w:type="pct"/>
            <w:tcBorders>
              <w:top w:val="nil"/>
              <w:left w:val="nil"/>
              <w:bottom w:val="nil"/>
              <w:right w:val="nil"/>
            </w:tcBorders>
          </w:tcPr>
          <w:p w14:paraId="19201C29"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5C0434">
              <w:rPr>
                <w:rFonts w:ascii="Times New Roman" w:hAnsi="Times New Roman" w:cs="Times New Roman"/>
                <w:color w:val="808080"/>
                <w:sz w:val="20"/>
                <w:szCs w:val="20"/>
              </w:rPr>
              <w:t>N/A</w:t>
            </w:r>
          </w:p>
        </w:tc>
        <w:tc>
          <w:tcPr>
            <w:tcW w:w="388" w:type="pct"/>
            <w:tcBorders>
              <w:top w:val="nil"/>
              <w:left w:val="nil"/>
              <w:bottom w:val="nil"/>
              <w:right w:val="nil"/>
            </w:tcBorders>
          </w:tcPr>
          <w:p w14:paraId="7FE51AB2"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388" w:type="pct"/>
            <w:tcBorders>
              <w:top w:val="nil"/>
              <w:left w:val="nil"/>
              <w:bottom w:val="nil"/>
              <w:right w:val="nil"/>
            </w:tcBorders>
          </w:tcPr>
          <w:p w14:paraId="133E1BA6"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498" w:type="pct"/>
            <w:tcBorders>
              <w:top w:val="nil"/>
              <w:left w:val="nil"/>
              <w:bottom w:val="nil"/>
              <w:right w:val="nil"/>
            </w:tcBorders>
          </w:tcPr>
          <w:p w14:paraId="50B761E1"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808080"/>
                <w:sz w:val="20"/>
                <w:szCs w:val="20"/>
              </w:rPr>
              <w:t>■ </w:t>
            </w:r>
            <w:r w:rsidRPr="005C0434">
              <w:rPr>
                <w:rFonts w:ascii="Times New Roman" w:hAnsi="Times New Roman" w:cs="Times New Roman"/>
                <w:color w:val="000000"/>
                <w:sz w:val="20"/>
                <w:szCs w:val="20"/>
              </w:rPr>
              <w:t>0%</w:t>
            </w:r>
          </w:p>
        </w:tc>
        <w:tc>
          <w:tcPr>
            <w:tcW w:w="505" w:type="pct"/>
            <w:tcBorders>
              <w:top w:val="nil"/>
              <w:left w:val="nil"/>
              <w:bottom w:val="nil"/>
              <w:right w:val="nil"/>
            </w:tcBorders>
          </w:tcPr>
          <w:p w14:paraId="2632E5E2"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505" w:type="pct"/>
            <w:tcBorders>
              <w:top w:val="nil"/>
              <w:left w:val="nil"/>
              <w:bottom w:val="nil"/>
              <w:right w:val="nil"/>
            </w:tcBorders>
          </w:tcPr>
          <w:p w14:paraId="09A9CD39"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r>
      <w:tr w:rsidR="00B17F57" w:rsidRPr="005C0434" w14:paraId="58F344AD" w14:textId="77777777" w:rsidTr="00BB612C">
        <w:trPr>
          <w:trHeight w:val="340"/>
        </w:trPr>
        <w:tc>
          <w:tcPr>
            <w:tcW w:w="554" w:type="pct"/>
            <w:tcBorders>
              <w:top w:val="nil"/>
              <w:left w:val="nil"/>
              <w:bottom w:val="nil"/>
              <w:right w:val="nil"/>
            </w:tcBorders>
          </w:tcPr>
          <w:p w14:paraId="4AD2254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SL 2004 Cultch Plant</w:t>
            </w:r>
          </w:p>
        </w:tc>
        <w:tc>
          <w:tcPr>
            <w:tcW w:w="617" w:type="pct"/>
            <w:tcBorders>
              <w:top w:val="nil"/>
              <w:left w:val="nil"/>
              <w:bottom w:val="nil"/>
              <w:right w:val="nil"/>
            </w:tcBorders>
          </w:tcPr>
          <w:p w14:paraId="77C0A479" w14:textId="77777777" w:rsidR="00BB612C" w:rsidRPr="005C0434"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5C0434">
              <w:rPr>
                <w:rFonts w:ascii="Times New Roman" w:hAnsi="Times New Roman" w:cs="Times New Roman"/>
                <w:color w:val="000000"/>
                <w:sz w:val="20"/>
                <w:szCs w:val="20"/>
              </w:rPr>
              <w:t>Not Fishable</w:t>
            </w:r>
          </w:p>
        </w:tc>
        <w:tc>
          <w:tcPr>
            <w:tcW w:w="394" w:type="pct"/>
            <w:tcBorders>
              <w:top w:val="nil"/>
              <w:left w:val="nil"/>
              <w:bottom w:val="nil"/>
              <w:right w:val="nil"/>
            </w:tcBorders>
          </w:tcPr>
          <w:p w14:paraId="3472B290"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1.2</w:t>
            </w:r>
          </w:p>
        </w:tc>
        <w:tc>
          <w:tcPr>
            <w:tcW w:w="394" w:type="pct"/>
            <w:tcBorders>
              <w:top w:val="nil"/>
              <w:left w:val="nil"/>
              <w:bottom w:val="nil"/>
              <w:right w:val="nil"/>
            </w:tcBorders>
          </w:tcPr>
          <w:p w14:paraId="2F391ADA"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0.6</w:t>
            </w:r>
          </w:p>
        </w:tc>
        <w:tc>
          <w:tcPr>
            <w:tcW w:w="378" w:type="pct"/>
            <w:tcBorders>
              <w:top w:val="nil"/>
              <w:left w:val="nil"/>
              <w:bottom w:val="nil"/>
              <w:right w:val="nil"/>
            </w:tcBorders>
          </w:tcPr>
          <w:p w14:paraId="3CC7DD2F"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17</w:t>
            </w:r>
          </w:p>
        </w:tc>
        <w:tc>
          <w:tcPr>
            <w:tcW w:w="378" w:type="pct"/>
            <w:tcBorders>
              <w:top w:val="nil"/>
              <w:left w:val="nil"/>
              <w:bottom w:val="nil"/>
              <w:right w:val="nil"/>
            </w:tcBorders>
          </w:tcPr>
          <w:p w14:paraId="5A7D328F"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66.4</w:t>
            </w:r>
          </w:p>
        </w:tc>
        <w:tc>
          <w:tcPr>
            <w:tcW w:w="388" w:type="pct"/>
            <w:tcBorders>
              <w:top w:val="nil"/>
              <w:left w:val="nil"/>
              <w:bottom w:val="nil"/>
              <w:right w:val="nil"/>
            </w:tcBorders>
          </w:tcPr>
          <w:p w14:paraId="100973AA"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1,641</w:t>
            </w:r>
          </w:p>
        </w:tc>
        <w:tc>
          <w:tcPr>
            <w:tcW w:w="388" w:type="pct"/>
            <w:tcBorders>
              <w:top w:val="nil"/>
              <w:left w:val="nil"/>
              <w:bottom w:val="nil"/>
              <w:right w:val="nil"/>
            </w:tcBorders>
          </w:tcPr>
          <w:p w14:paraId="55A700D2"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1,555</w:t>
            </w:r>
          </w:p>
        </w:tc>
        <w:tc>
          <w:tcPr>
            <w:tcW w:w="498" w:type="pct"/>
            <w:tcBorders>
              <w:top w:val="nil"/>
              <w:left w:val="nil"/>
              <w:bottom w:val="nil"/>
              <w:right w:val="nil"/>
            </w:tcBorders>
          </w:tcPr>
          <w:p w14:paraId="02D75DBF"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FF0000"/>
                <w:sz w:val="20"/>
                <w:szCs w:val="20"/>
              </w:rPr>
              <w:t>▼ </w:t>
            </w:r>
            <w:r w:rsidRPr="005C0434">
              <w:rPr>
                <w:rFonts w:ascii="Times New Roman" w:hAnsi="Times New Roman" w:cs="Times New Roman"/>
                <w:color w:val="000000"/>
                <w:sz w:val="20"/>
                <w:szCs w:val="20"/>
              </w:rPr>
              <w:t>≈ 5.3%</w:t>
            </w:r>
          </w:p>
        </w:tc>
        <w:tc>
          <w:tcPr>
            <w:tcW w:w="505" w:type="pct"/>
            <w:tcBorders>
              <w:top w:val="nil"/>
              <w:left w:val="nil"/>
              <w:bottom w:val="nil"/>
              <w:right w:val="nil"/>
            </w:tcBorders>
          </w:tcPr>
          <w:p w14:paraId="1B34199E"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505" w:type="pct"/>
            <w:tcBorders>
              <w:top w:val="nil"/>
              <w:left w:val="nil"/>
              <w:bottom w:val="nil"/>
              <w:right w:val="nil"/>
            </w:tcBorders>
          </w:tcPr>
          <w:p w14:paraId="38C782D7"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r>
      <w:tr w:rsidR="00B17F57" w:rsidRPr="005C0434" w14:paraId="7E4FB4FD" w14:textId="77777777" w:rsidTr="00BB612C">
        <w:trPr>
          <w:trHeight w:val="340"/>
        </w:trPr>
        <w:tc>
          <w:tcPr>
            <w:tcW w:w="554" w:type="pct"/>
            <w:tcBorders>
              <w:top w:val="nil"/>
              <w:left w:val="nil"/>
              <w:bottom w:val="nil"/>
              <w:right w:val="nil"/>
            </w:tcBorders>
          </w:tcPr>
          <w:p w14:paraId="66CCB87C"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CSA5W / Sister Lake 2012 Cultch Plant 2</w:t>
            </w:r>
          </w:p>
        </w:tc>
        <w:tc>
          <w:tcPr>
            <w:tcW w:w="617" w:type="pct"/>
            <w:tcBorders>
              <w:top w:val="nil"/>
              <w:left w:val="nil"/>
              <w:bottom w:val="nil"/>
              <w:right w:val="nil"/>
            </w:tcBorders>
          </w:tcPr>
          <w:p w14:paraId="46D2127A" w14:textId="77777777" w:rsidR="00BB612C" w:rsidRPr="005C0434"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5C0434">
              <w:rPr>
                <w:rFonts w:ascii="Times New Roman" w:hAnsi="Times New Roman" w:cs="Times New Roman"/>
                <w:color w:val="000000"/>
                <w:sz w:val="20"/>
                <w:szCs w:val="20"/>
              </w:rPr>
              <w:t>No Fishing Occurred</w:t>
            </w:r>
          </w:p>
        </w:tc>
        <w:tc>
          <w:tcPr>
            <w:tcW w:w="394" w:type="pct"/>
            <w:tcBorders>
              <w:top w:val="nil"/>
              <w:left w:val="nil"/>
              <w:bottom w:val="nil"/>
              <w:right w:val="nil"/>
            </w:tcBorders>
          </w:tcPr>
          <w:p w14:paraId="041BA21F"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12</w:t>
            </w:r>
          </w:p>
        </w:tc>
        <w:tc>
          <w:tcPr>
            <w:tcW w:w="394" w:type="pct"/>
            <w:tcBorders>
              <w:top w:val="nil"/>
              <w:left w:val="nil"/>
              <w:bottom w:val="nil"/>
              <w:right w:val="nil"/>
            </w:tcBorders>
          </w:tcPr>
          <w:p w14:paraId="332743E6"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7.1</w:t>
            </w:r>
          </w:p>
        </w:tc>
        <w:tc>
          <w:tcPr>
            <w:tcW w:w="378" w:type="pct"/>
            <w:tcBorders>
              <w:top w:val="nil"/>
              <w:left w:val="nil"/>
              <w:bottom w:val="nil"/>
              <w:right w:val="nil"/>
            </w:tcBorders>
          </w:tcPr>
          <w:p w14:paraId="046490B8"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41.8</w:t>
            </w:r>
          </w:p>
        </w:tc>
        <w:tc>
          <w:tcPr>
            <w:tcW w:w="378" w:type="pct"/>
            <w:tcBorders>
              <w:top w:val="nil"/>
              <w:left w:val="nil"/>
              <w:bottom w:val="nil"/>
              <w:right w:val="nil"/>
            </w:tcBorders>
          </w:tcPr>
          <w:p w14:paraId="2110A53C"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80.5</w:t>
            </w:r>
          </w:p>
        </w:tc>
        <w:tc>
          <w:tcPr>
            <w:tcW w:w="388" w:type="pct"/>
            <w:tcBorders>
              <w:top w:val="nil"/>
              <w:left w:val="nil"/>
              <w:bottom w:val="nil"/>
              <w:right w:val="nil"/>
            </w:tcBorders>
          </w:tcPr>
          <w:p w14:paraId="169F9FBA"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3,739</w:t>
            </w:r>
          </w:p>
        </w:tc>
        <w:tc>
          <w:tcPr>
            <w:tcW w:w="388" w:type="pct"/>
            <w:tcBorders>
              <w:top w:val="nil"/>
              <w:left w:val="nil"/>
              <w:bottom w:val="nil"/>
              <w:right w:val="nil"/>
            </w:tcBorders>
          </w:tcPr>
          <w:p w14:paraId="04BF6D81"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3,843</w:t>
            </w:r>
          </w:p>
        </w:tc>
        <w:tc>
          <w:tcPr>
            <w:tcW w:w="498" w:type="pct"/>
            <w:tcBorders>
              <w:top w:val="nil"/>
              <w:left w:val="nil"/>
              <w:bottom w:val="nil"/>
              <w:right w:val="nil"/>
            </w:tcBorders>
          </w:tcPr>
          <w:p w14:paraId="3ED8938D"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8000"/>
                <w:sz w:val="20"/>
                <w:szCs w:val="20"/>
              </w:rPr>
              <w:t>▲ </w:t>
            </w:r>
            <w:r w:rsidRPr="005C0434">
              <w:rPr>
                <w:rFonts w:ascii="Times New Roman" w:hAnsi="Times New Roman" w:cs="Times New Roman"/>
                <w:color w:val="000000"/>
                <w:sz w:val="20"/>
                <w:szCs w:val="20"/>
              </w:rPr>
              <w:t>≈ 2.8%</w:t>
            </w:r>
          </w:p>
        </w:tc>
        <w:tc>
          <w:tcPr>
            <w:tcW w:w="505" w:type="pct"/>
            <w:tcBorders>
              <w:top w:val="nil"/>
              <w:left w:val="nil"/>
              <w:bottom w:val="nil"/>
              <w:right w:val="nil"/>
            </w:tcBorders>
          </w:tcPr>
          <w:p w14:paraId="15A17014"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c>
          <w:tcPr>
            <w:tcW w:w="505" w:type="pct"/>
            <w:tcBorders>
              <w:top w:val="nil"/>
              <w:left w:val="nil"/>
              <w:bottom w:val="nil"/>
              <w:right w:val="nil"/>
            </w:tcBorders>
          </w:tcPr>
          <w:p w14:paraId="6D55594C" w14:textId="77777777" w:rsidR="00BB612C" w:rsidRPr="005C0434"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5C0434">
              <w:rPr>
                <w:rFonts w:ascii="Times New Roman" w:hAnsi="Times New Roman" w:cs="Times New Roman"/>
                <w:color w:val="000000"/>
                <w:sz w:val="20"/>
                <w:szCs w:val="20"/>
              </w:rPr>
              <w:t>0</w:t>
            </w:r>
          </w:p>
        </w:tc>
      </w:tr>
      <w:tr w:rsidR="00B17F57" w:rsidRPr="007531C9" w14:paraId="6FC03B9E" w14:textId="77777777" w:rsidTr="00BB612C">
        <w:trPr>
          <w:trHeight w:val="340"/>
        </w:trPr>
        <w:tc>
          <w:tcPr>
            <w:tcW w:w="554" w:type="pct"/>
            <w:tcBorders>
              <w:top w:val="nil"/>
              <w:left w:val="nil"/>
              <w:bottom w:val="nil"/>
              <w:right w:val="nil"/>
            </w:tcBorders>
          </w:tcPr>
          <w:p w14:paraId="59071FD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lastRenderedPageBreak/>
              <w:t>CSA5W / Walkers Point</w:t>
            </w:r>
          </w:p>
        </w:tc>
        <w:tc>
          <w:tcPr>
            <w:tcW w:w="617" w:type="pct"/>
            <w:tcBorders>
              <w:top w:val="nil"/>
              <w:left w:val="nil"/>
              <w:bottom w:val="nil"/>
              <w:right w:val="nil"/>
            </w:tcBorders>
          </w:tcPr>
          <w:p w14:paraId="71016294"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5D2FC98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w:t>
            </w:r>
          </w:p>
        </w:tc>
        <w:tc>
          <w:tcPr>
            <w:tcW w:w="394" w:type="pct"/>
            <w:tcBorders>
              <w:top w:val="nil"/>
              <w:left w:val="nil"/>
              <w:bottom w:val="nil"/>
              <w:right w:val="nil"/>
            </w:tcBorders>
          </w:tcPr>
          <w:p w14:paraId="0D53AF9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0.8</w:t>
            </w:r>
          </w:p>
        </w:tc>
        <w:tc>
          <w:tcPr>
            <w:tcW w:w="378" w:type="pct"/>
            <w:tcBorders>
              <w:top w:val="nil"/>
              <w:left w:val="nil"/>
              <w:bottom w:val="nil"/>
              <w:right w:val="nil"/>
            </w:tcBorders>
          </w:tcPr>
          <w:p w14:paraId="5E84026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40.6</w:t>
            </w:r>
          </w:p>
        </w:tc>
        <w:tc>
          <w:tcPr>
            <w:tcW w:w="378" w:type="pct"/>
            <w:tcBorders>
              <w:top w:val="nil"/>
              <w:left w:val="nil"/>
              <w:bottom w:val="nil"/>
              <w:right w:val="nil"/>
            </w:tcBorders>
          </w:tcPr>
          <w:p w14:paraId="095C2AD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79.6</w:t>
            </w:r>
          </w:p>
        </w:tc>
        <w:tc>
          <w:tcPr>
            <w:tcW w:w="388" w:type="pct"/>
            <w:tcBorders>
              <w:top w:val="nil"/>
              <w:left w:val="nil"/>
              <w:bottom w:val="nil"/>
              <w:right w:val="nil"/>
            </w:tcBorders>
          </w:tcPr>
          <w:p w14:paraId="2FE5422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593</w:t>
            </w:r>
          </w:p>
        </w:tc>
        <w:tc>
          <w:tcPr>
            <w:tcW w:w="388" w:type="pct"/>
            <w:tcBorders>
              <w:top w:val="nil"/>
              <w:left w:val="nil"/>
              <w:bottom w:val="nil"/>
              <w:right w:val="nil"/>
            </w:tcBorders>
          </w:tcPr>
          <w:p w14:paraId="0927417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546</w:t>
            </w:r>
          </w:p>
        </w:tc>
        <w:tc>
          <w:tcPr>
            <w:tcW w:w="498" w:type="pct"/>
            <w:tcBorders>
              <w:top w:val="nil"/>
              <w:left w:val="nil"/>
              <w:bottom w:val="nil"/>
              <w:right w:val="nil"/>
            </w:tcBorders>
          </w:tcPr>
          <w:p w14:paraId="4207124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7.9%</w:t>
            </w:r>
          </w:p>
        </w:tc>
        <w:tc>
          <w:tcPr>
            <w:tcW w:w="505" w:type="pct"/>
            <w:tcBorders>
              <w:top w:val="nil"/>
              <w:left w:val="nil"/>
              <w:bottom w:val="nil"/>
              <w:right w:val="nil"/>
            </w:tcBorders>
          </w:tcPr>
          <w:p w14:paraId="2455E3E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E15A74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0AA8BDCB" w14:textId="77777777" w:rsidTr="00BB612C">
        <w:trPr>
          <w:trHeight w:val="340"/>
        </w:trPr>
        <w:tc>
          <w:tcPr>
            <w:tcW w:w="554" w:type="pct"/>
            <w:tcBorders>
              <w:top w:val="nil"/>
              <w:left w:val="nil"/>
              <w:bottom w:val="nil"/>
              <w:right w:val="nil"/>
            </w:tcBorders>
          </w:tcPr>
          <w:p w14:paraId="143B18CE"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Bayou Blanc</w:t>
            </w:r>
          </w:p>
        </w:tc>
        <w:tc>
          <w:tcPr>
            <w:tcW w:w="617" w:type="pct"/>
            <w:tcBorders>
              <w:top w:val="nil"/>
              <w:left w:val="nil"/>
              <w:bottom w:val="nil"/>
              <w:right w:val="nil"/>
            </w:tcBorders>
          </w:tcPr>
          <w:p w14:paraId="5FCD2D2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5D4AB59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w:t>
            </w:r>
          </w:p>
        </w:tc>
        <w:tc>
          <w:tcPr>
            <w:tcW w:w="394" w:type="pct"/>
            <w:tcBorders>
              <w:top w:val="nil"/>
              <w:left w:val="nil"/>
              <w:bottom w:val="nil"/>
              <w:right w:val="nil"/>
            </w:tcBorders>
          </w:tcPr>
          <w:p w14:paraId="162656E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w:t>
            </w:r>
          </w:p>
        </w:tc>
        <w:tc>
          <w:tcPr>
            <w:tcW w:w="378" w:type="pct"/>
            <w:tcBorders>
              <w:top w:val="nil"/>
              <w:left w:val="nil"/>
              <w:bottom w:val="nil"/>
              <w:right w:val="nil"/>
            </w:tcBorders>
          </w:tcPr>
          <w:p w14:paraId="57E1847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23.5</w:t>
            </w:r>
          </w:p>
        </w:tc>
        <w:tc>
          <w:tcPr>
            <w:tcW w:w="378" w:type="pct"/>
            <w:tcBorders>
              <w:top w:val="nil"/>
              <w:left w:val="nil"/>
              <w:bottom w:val="nil"/>
              <w:right w:val="nil"/>
            </w:tcBorders>
          </w:tcPr>
          <w:p w14:paraId="01A4605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70</w:t>
            </w:r>
          </w:p>
        </w:tc>
        <w:tc>
          <w:tcPr>
            <w:tcW w:w="388" w:type="pct"/>
            <w:tcBorders>
              <w:top w:val="nil"/>
              <w:left w:val="nil"/>
              <w:bottom w:val="nil"/>
              <w:right w:val="nil"/>
            </w:tcBorders>
          </w:tcPr>
          <w:p w14:paraId="1A10B48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4,267</w:t>
            </w:r>
          </w:p>
        </w:tc>
        <w:tc>
          <w:tcPr>
            <w:tcW w:w="388" w:type="pct"/>
            <w:tcBorders>
              <w:top w:val="nil"/>
              <w:left w:val="nil"/>
              <w:bottom w:val="nil"/>
              <w:right w:val="nil"/>
            </w:tcBorders>
          </w:tcPr>
          <w:p w14:paraId="0DEAB7D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3,713</w:t>
            </w:r>
          </w:p>
        </w:tc>
        <w:tc>
          <w:tcPr>
            <w:tcW w:w="498" w:type="pct"/>
            <w:tcBorders>
              <w:top w:val="nil"/>
              <w:left w:val="nil"/>
              <w:bottom w:val="nil"/>
              <w:right w:val="nil"/>
            </w:tcBorders>
          </w:tcPr>
          <w:p w14:paraId="009AE6A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13%</w:t>
            </w:r>
          </w:p>
        </w:tc>
        <w:tc>
          <w:tcPr>
            <w:tcW w:w="505" w:type="pct"/>
            <w:tcBorders>
              <w:top w:val="nil"/>
              <w:left w:val="nil"/>
              <w:bottom w:val="nil"/>
              <w:right w:val="nil"/>
            </w:tcBorders>
          </w:tcPr>
          <w:p w14:paraId="518F00A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617D08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8BC1B6B" w14:textId="77777777" w:rsidTr="00BB612C">
        <w:trPr>
          <w:trHeight w:val="340"/>
        </w:trPr>
        <w:tc>
          <w:tcPr>
            <w:tcW w:w="554" w:type="pct"/>
            <w:tcBorders>
              <w:top w:val="nil"/>
              <w:left w:val="nil"/>
              <w:bottom w:val="nil"/>
              <w:right w:val="nil"/>
            </w:tcBorders>
          </w:tcPr>
          <w:p w14:paraId="53FA946A"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Big Charles</w:t>
            </w:r>
          </w:p>
        </w:tc>
        <w:tc>
          <w:tcPr>
            <w:tcW w:w="617" w:type="pct"/>
            <w:tcBorders>
              <w:top w:val="nil"/>
              <w:left w:val="nil"/>
              <w:bottom w:val="nil"/>
              <w:right w:val="nil"/>
            </w:tcBorders>
          </w:tcPr>
          <w:p w14:paraId="153AD393"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CD3627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w:t>
            </w:r>
          </w:p>
        </w:tc>
        <w:tc>
          <w:tcPr>
            <w:tcW w:w="394" w:type="pct"/>
            <w:tcBorders>
              <w:top w:val="nil"/>
              <w:left w:val="nil"/>
              <w:bottom w:val="nil"/>
              <w:right w:val="nil"/>
            </w:tcBorders>
          </w:tcPr>
          <w:p w14:paraId="2475C56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w:t>
            </w:r>
          </w:p>
        </w:tc>
        <w:tc>
          <w:tcPr>
            <w:tcW w:w="378" w:type="pct"/>
            <w:tcBorders>
              <w:top w:val="nil"/>
              <w:left w:val="nil"/>
              <w:bottom w:val="nil"/>
              <w:right w:val="nil"/>
            </w:tcBorders>
          </w:tcPr>
          <w:p w14:paraId="5521D2A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35.5</w:t>
            </w:r>
          </w:p>
        </w:tc>
        <w:tc>
          <w:tcPr>
            <w:tcW w:w="378" w:type="pct"/>
            <w:tcBorders>
              <w:top w:val="nil"/>
              <w:left w:val="nil"/>
              <w:bottom w:val="nil"/>
              <w:right w:val="nil"/>
            </w:tcBorders>
          </w:tcPr>
          <w:p w14:paraId="0D9B6E9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76.9</w:t>
            </w:r>
          </w:p>
        </w:tc>
        <w:tc>
          <w:tcPr>
            <w:tcW w:w="388" w:type="pct"/>
            <w:tcBorders>
              <w:top w:val="nil"/>
              <w:left w:val="nil"/>
              <w:bottom w:val="nil"/>
              <w:right w:val="nil"/>
            </w:tcBorders>
          </w:tcPr>
          <w:p w14:paraId="1EEF795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2,543</w:t>
            </w:r>
          </w:p>
        </w:tc>
        <w:tc>
          <w:tcPr>
            <w:tcW w:w="388" w:type="pct"/>
            <w:tcBorders>
              <w:top w:val="nil"/>
              <w:left w:val="nil"/>
              <w:bottom w:val="nil"/>
              <w:right w:val="nil"/>
            </w:tcBorders>
          </w:tcPr>
          <w:p w14:paraId="640EE58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2,300</w:t>
            </w:r>
          </w:p>
        </w:tc>
        <w:tc>
          <w:tcPr>
            <w:tcW w:w="498" w:type="pct"/>
            <w:tcBorders>
              <w:top w:val="nil"/>
              <w:left w:val="nil"/>
              <w:bottom w:val="nil"/>
              <w:right w:val="nil"/>
            </w:tcBorders>
          </w:tcPr>
          <w:p w14:paraId="2A89687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9.6%</w:t>
            </w:r>
          </w:p>
        </w:tc>
        <w:tc>
          <w:tcPr>
            <w:tcW w:w="505" w:type="pct"/>
            <w:tcBorders>
              <w:top w:val="nil"/>
              <w:left w:val="nil"/>
              <w:bottom w:val="nil"/>
              <w:right w:val="nil"/>
            </w:tcBorders>
          </w:tcPr>
          <w:p w14:paraId="74790B3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2B1594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53CDB184" w14:textId="77777777" w:rsidTr="00BB612C">
        <w:trPr>
          <w:trHeight w:val="340"/>
        </w:trPr>
        <w:tc>
          <w:tcPr>
            <w:tcW w:w="554" w:type="pct"/>
            <w:tcBorders>
              <w:top w:val="nil"/>
              <w:left w:val="nil"/>
              <w:bottom w:val="nil"/>
              <w:right w:val="nil"/>
            </w:tcBorders>
          </w:tcPr>
          <w:p w14:paraId="5DD2904C"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Dry Reef</w:t>
            </w:r>
          </w:p>
        </w:tc>
        <w:tc>
          <w:tcPr>
            <w:tcW w:w="617" w:type="pct"/>
            <w:tcBorders>
              <w:top w:val="nil"/>
              <w:left w:val="nil"/>
              <w:bottom w:val="nil"/>
              <w:right w:val="nil"/>
            </w:tcBorders>
          </w:tcPr>
          <w:p w14:paraId="1DC7E1F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1835285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4A59300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5A944CA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064D101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556EF40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851</w:t>
            </w:r>
          </w:p>
        </w:tc>
        <w:tc>
          <w:tcPr>
            <w:tcW w:w="388" w:type="pct"/>
            <w:tcBorders>
              <w:top w:val="nil"/>
              <w:left w:val="nil"/>
              <w:bottom w:val="nil"/>
              <w:right w:val="nil"/>
            </w:tcBorders>
          </w:tcPr>
          <w:p w14:paraId="1C94C12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748</w:t>
            </w:r>
          </w:p>
        </w:tc>
        <w:tc>
          <w:tcPr>
            <w:tcW w:w="498" w:type="pct"/>
            <w:tcBorders>
              <w:top w:val="nil"/>
              <w:left w:val="nil"/>
              <w:bottom w:val="nil"/>
              <w:right w:val="nil"/>
            </w:tcBorders>
          </w:tcPr>
          <w:p w14:paraId="11C2E4B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12%</w:t>
            </w:r>
          </w:p>
        </w:tc>
        <w:tc>
          <w:tcPr>
            <w:tcW w:w="505" w:type="pct"/>
            <w:tcBorders>
              <w:top w:val="nil"/>
              <w:left w:val="nil"/>
              <w:bottom w:val="nil"/>
              <w:right w:val="nil"/>
            </w:tcBorders>
          </w:tcPr>
          <w:p w14:paraId="7CCDEBE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2DF83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7858F62" w14:textId="77777777" w:rsidTr="00BB612C">
        <w:trPr>
          <w:trHeight w:val="340"/>
        </w:trPr>
        <w:tc>
          <w:tcPr>
            <w:tcW w:w="554" w:type="pct"/>
            <w:tcBorders>
              <w:top w:val="nil"/>
              <w:left w:val="nil"/>
              <w:bottom w:val="nil"/>
              <w:right w:val="nil"/>
            </w:tcBorders>
          </w:tcPr>
          <w:p w14:paraId="06355D9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Highspot</w:t>
            </w:r>
          </w:p>
        </w:tc>
        <w:tc>
          <w:tcPr>
            <w:tcW w:w="617" w:type="pct"/>
            <w:tcBorders>
              <w:top w:val="nil"/>
              <w:left w:val="nil"/>
              <w:bottom w:val="nil"/>
              <w:right w:val="nil"/>
            </w:tcBorders>
          </w:tcPr>
          <w:p w14:paraId="0CA07E13"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411673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4.6</w:t>
            </w:r>
          </w:p>
        </w:tc>
        <w:tc>
          <w:tcPr>
            <w:tcW w:w="394" w:type="pct"/>
            <w:tcBorders>
              <w:top w:val="nil"/>
              <w:left w:val="nil"/>
              <w:bottom w:val="nil"/>
              <w:right w:val="nil"/>
            </w:tcBorders>
          </w:tcPr>
          <w:p w14:paraId="2AB140F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2.7</w:t>
            </w:r>
          </w:p>
        </w:tc>
        <w:tc>
          <w:tcPr>
            <w:tcW w:w="378" w:type="pct"/>
            <w:tcBorders>
              <w:top w:val="nil"/>
              <w:left w:val="nil"/>
              <w:bottom w:val="nil"/>
              <w:right w:val="nil"/>
            </w:tcBorders>
          </w:tcPr>
          <w:p w14:paraId="6D15D5A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31.3</w:t>
            </w:r>
          </w:p>
        </w:tc>
        <w:tc>
          <w:tcPr>
            <w:tcW w:w="378" w:type="pct"/>
            <w:tcBorders>
              <w:top w:val="nil"/>
              <w:left w:val="nil"/>
              <w:bottom w:val="nil"/>
              <w:right w:val="nil"/>
            </w:tcBorders>
          </w:tcPr>
          <w:p w14:paraId="79B1B7D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74.7</w:t>
            </w:r>
          </w:p>
        </w:tc>
        <w:tc>
          <w:tcPr>
            <w:tcW w:w="388" w:type="pct"/>
            <w:tcBorders>
              <w:top w:val="nil"/>
              <w:left w:val="nil"/>
              <w:bottom w:val="nil"/>
              <w:right w:val="nil"/>
            </w:tcBorders>
          </w:tcPr>
          <w:p w14:paraId="31E7779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2,218</w:t>
            </w:r>
          </w:p>
        </w:tc>
        <w:tc>
          <w:tcPr>
            <w:tcW w:w="388" w:type="pct"/>
            <w:tcBorders>
              <w:top w:val="nil"/>
              <w:left w:val="nil"/>
              <w:bottom w:val="nil"/>
              <w:right w:val="nil"/>
            </w:tcBorders>
          </w:tcPr>
          <w:p w14:paraId="17E4DC9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2,046</w:t>
            </w:r>
          </w:p>
        </w:tc>
        <w:tc>
          <w:tcPr>
            <w:tcW w:w="498" w:type="pct"/>
            <w:tcBorders>
              <w:top w:val="nil"/>
              <w:left w:val="nil"/>
              <w:bottom w:val="nil"/>
              <w:right w:val="nil"/>
            </w:tcBorders>
          </w:tcPr>
          <w:p w14:paraId="41F0424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7.8%</w:t>
            </w:r>
          </w:p>
        </w:tc>
        <w:tc>
          <w:tcPr>
            <w:tcW w:w="505" w:type="pct"/>
            <w:tcBorders>
              <w:top w:val="nil"/>
              <w:left w:val="nil"/>
              <w:bottom w:val="nil"/>
              <w:right w:val="nil"/>
            </w:tcBorders>
          </w:tcPr>
          <w:p w14:paraId="392CB14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299F62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8FA3517" w14:textId="77777777" w:rsidTr="00BB612C">
        <w:trPr>
          <w:trHeight w:val="340"/>
        </w:trPr>
        <w:tc>
          <w:tcPr>
            <w:tcW w:w="554" w:type="pct"/>
            <w:tcBorders>
              <w:top w:val="nil"/>
              <w:left w:val="nil"/>
              <w:bottom w:val="nil"/>
              <w:right w:val="nil"/>
            </w:tcBorders>
          </w:tcPr>
          <w:p w14:paraId="2134DD9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Indian Point</w:t>
            </w:r>
          </w:p>
        </w:tc>
        <w:tc>
          <w:tcPr>
            <w:tcW w:w="617" w:type="pct"/>
            <w:tcBorders>
              <w:top w:val="nil"/>
              <w:left w:val="nil"/>
              <w:bottom w:val="nil"/>
              <w:right w:val="nil"/>
            </w:tcBorders>
          </w:tcPr>
          <w:p w14:paraId="212E5A0F"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A41BA0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94" w:type="pct"/>
            <w:tcBorders>
              <w:top w:val="nil"/>
              <w:left w:val="nil"/>
              <w:bottom w:val="nil"/>
              <w:right w:val="nil"/>
            </w:tcBorders>
          </w:tcPr>
          <w:p w14:paraId="168B854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0.9</w:t>
            </w:r>
          </w:p>
        </w:tc>
        <w:tc>
          <w:tcPr>
            <w:tcW w:w="378" w:type="pct"/>
            <w:tcBorders>
              <w:top w:val="nil"/>
              <w:left w:val="nil"/>
              <w:bottom w:val="nil"/>
              <w:right w:val="nil"/>
            </w:tcBorders>
          </w:tcPr>
          <w:p w14:paraId="0185A92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40.8</w:t>
            </w:r>
          </w:p>
        </w:tc>
        <w:tc>
          <w:tcPr>
            <w:tcW w:w="378" w:type="pct"/>
            <w:tcBorders>
              <w:top w:val="nil"/>
              <w:left w:val="nil"/>
              <w:bottom w:val="nil"/>
              <w:right w:val="nil"/>
            </w:tcBorders>
          </w:tcPr>
          <w:p w14:paraId="7FB5F56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79.8</w:t>
            </w:r>
          </w:p>
        </w:tc>
        <w:tc>
          <w:tcPr>
            <w:tcW w:w="388" w:type="pct"/>
            <w:tcBorders>
              <w:top w:val="nil"/>
              <w:left w:val="nil"/>
              <w:bottom w:val="nil"/>
              <w:right w:val="nil"/>
            </w:tcBorders>
          </w:tcPr>
          <w:p w14:paraId="02948D4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3,186</w:t>
            </w:r>
          </w:p>
        </w:tc>
        <w:tc>
          <w:tcPr>
            <w:tcW w:w="388" w:type="pct"/>
            <w:tcBorders>
              <w:top w:val="nil"/>
              <w:left w:val="nil"/>
              <w:bottom w:val="nil"/>
              <w:right w:val="nil"/>
            </w:tcBorders>
          </w:tcPr>
          <w:p w14:paraId="17FB6FA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2,893</w:t>
            </w:r>
          </w:p>
        </w:tc>
        <w:tc>
          <w:tcPr>
            <w:tcW w:w="498" w:type="pct"/>
            <w:tcBorders>
              <w:top w:val="nil"/>
              <w:left w:val="nil"/>
              <w:bottom w:val="nil"/>
              <w:right w:val="nil"/>
            </w:tcBorders>
          </w:tcPr>
          <w:p w14:paraId="23F6EAE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9.2%</w:t>
            </w:r>
          </w:p>
        </w:tc>
        <w:tc>
          <w:tcPr>
            <w:tcW w:w="505" w:type="pct"/>
            <w:tcBorders>
              <w:top w:val="nil"/>
              <w:left w:val="nil"/>
              <w:bottom w:val="nil"/>
              <w:right w:val="nil"/>
            </w:tcBorders>
          </w:tcPr>
          <w:p w14:paraId="529E883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6DCA03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E51F8ED" w14:textId="77777777" w:rsidTr="00BB612C">
        <w:trPr>
          <w:trHeight w:val="340"/>
        </w:trPr>
        <w:tc>
          <w:tcPr>
            <w:tcW w:w="554" w:type="pct"/>
            <w:tcBorders>
              <w:top w:val="nil"/>
              <w:left w:val="nil"/>
              <w:bottom w:val="nil"/>
              <w:right w:val="nil"/>
            </w:tcBorders>
          </w:tcPr>
          <w:p w14:paraId="1F352260"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Lighthouse Point</w:t>
            </w:r>
          </w:p>
        </w:tc>
        <w:tc>
          <w:tcPr>
            <w:tcW w:w="617" w:type="pct"/>
            <w:tcBorders>
              <w:top w:val="nil"/>
              <w:left w:val="nil"/>
              <w:bottom w:val="nil"/>
              <w:right w:val="nil"/>
            </w:tcBorders>
          </w:tcPr>
          <w:p w14:paraId="12EFD3E5"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15A0B6A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3.6</w:t>
            </w:r>
          </w:p>
        </w:tc>
        <w:tc>
          <w:tcPr>
            <w:tcW w:w="394" w:type="pct"/>
            <w:tcBorders>
              <w:top w:val="nil"/>
              <w:left w:val="nil"/>
              <w:bottom w:val="nil"/>
              <w:right w:val="nil"/>
            </w:tcBorders>
          </w:tcPr>
          <w:p w14:paraId="518D1DC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2.1</w:t>
            </w:r>
          </w:p>
        </w:tc>
        <w:tc>
          <w:tcPr>
            <w:tcW w:w="378" w:type="pct"/>
            <w:tcBorders>
              <w:top w:val="nil"/>
              <w:left w:val="nil"/>
              <w:bottom w:val="nil"/>
              <w:right w:val="nil"/>
            </w:tcBorders>
          </w:tcPr>
          <w:p w14:paraId="2DBC631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40.3</w:t>
            </w:r>
          </w:p>
        </w:tc>
        <w:tc>
          <w:tcPr>
            <w:tcW w:w="378" w:type="pct"/>
            <w:tcBorders>
              <w:top w:val="nil"/>
              <w:left w:val="nil"/>
              <w:bottom w:val="nil"/>
              <w:right w:val="nil"/>
            </w:tcBorders>
          </w:tcPr>
          <w:p w14:paraId="2F313BB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79.7</w:t>
            </w:r>
          </w:p>
        </w:tc>
        <w:tc>
          <w:tcPr>
            <w:tcW w:w="388" w:type="pct"/>
            <w:tcBorders>
              <w:top w:val="nil"/>
              <w:left w:val="nil"/>
              <w:bottom w:val="nil"/>
              <w:right w:val="nil"/>
            </w:tcBorders>
          </w:tcPr>
          <w:p w14:paraId="0ECDED8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3,466</w:t>
            </w:r>
          </w:p>
        </w:tc>
        <w:tc>
          <w:tcPr>
            <w:tcW w:w="388" w:type="pct"/>
            <w:tcBorders>
              <w:top w:val="nil"/>
              <w:left w:val="nil"/>
              <w:bottom w:val="nil"/>
              <w:right w:val="nil"/>
            </w:tcBorders>
          </w:tcPr>
          <w:p w14:paraId="0D1EE19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3,154</w:t>
            </w:r>
          </w:p>
        </w:tc>
        <w:tc>
          <w:tcPr>
            <w:tcW w:w="498" w:type="pct"/>
            <w:tcBorders>
              <w:top w:val="nil"/>
              <w:left w:val="nil"/>
              <w:bottom w:val="nil"/>
              <w:right w:val="nil"/>
            </w:tcBorders>
          </w:tcPr>
          <w:p w14:paraId="74C012A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w:t>
            </w:r>
          </w:p>
        </w:tc>
        <w:tc>
          <w:tcPr>
            <w:tcW w:w="505" w:type="pct"/>
            <w:tcBorders>
              <w:top w:val="nil"/>
              <w:left w:val="nil"/>
              <w:bottom w:val="nil"/>
              <w:right w:val="nil"/>
            </w:tcBorders>
          </w:tcPr>
          <w:p w14:paraId="0798532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9B9F7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2E107DE8" w14:textId="77777777" w:rsidTr="00BB612C">
        <w:trPr>
          <w:trHeight w:val="340"/>
        </w:trPr>
        <w:tc>
          <w:tcPr>
            <w:tcW w:w="554" w:type="pct"/>
            <w:tcBorders>
              <w:top w:val="nil"/>
              <w:left w:val="nil"/>
              <w:bottom w:val="nil"/>
              <w:right w:val="nil"/>
            </w:tcBorders>
          </w:tcPr>
          <w:p w14:paraId="572925B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Middle Reef</w:t>
            </w:r>
          </w:p>
        </w:tc>
        <w:tc>
          <w:tcPr>
            <w:tcW w:w="617" w:type="pct"/>
            <w:tcBorders>
              <w:top w:val="nil"/>
              <w:left w:val="nil"/>
              <w:bottom w:val="nil"/>
              <w:right w:val="nil"/>
            </w:tcBorders>
          </w:tcPr>
          <w:p w14:paraId="69C42BF3"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25D7072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2.2</w:t>
            </w:r>
          </w:p>
        </w:tc>
        <w:tc>
          <w:tcPr>
            <w:tcW w:w="394" w:type="pct"/>
            <w:tcBorders>
              <w:top w:val="nil"/>
              <w:left w:val="nil"/>
              <w:bottom w:val="nil"/>
              <w:right w:val="nil"/>
            </w:tcBorders>
          </w:tcPr>
          <w:p w14:paraId="453A695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w:t>
            </w:r>
          </w:p>
        </w:tc>
        <w:tc>
          <w:tcPr>
            <w:tcW w:w="378" w:type="pct"/>
            <w:tcBorders>
              <w:top w:val="nil"/>
              <w:left w:val="nil"/>
              <w:bottom w:val="nil"/>
              <w:right w:val="nil"/>
            </w:tcBorders>
          </w:tcPr>
          <w:p w14:paraId="6CE8FAD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31.5</w:t>
            </w:r>
          </w:p>
        </w:tc>
        <w:tc>
          <w:tcPr>
            <w:tcW w:w="378" w:type="pct"/>
            <w:tcBorders>
              <w:top w:val="nil"/>
              <w:left w:val="nil"/>
              <w:bottom w:val="nil"/>
              <w:right w:val="nil"/>
            </w:tcBorders>
          </w:tcPr>
          <w:p w14:paraId="40EBCCB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74.6</w:t>
            </w:r>
          </w:p>
        </w:tc>
        <w:tc>
          <w:tcPr>
            <w:tcW w:w="388" w:type="pct"/>
            <w:tcBorders>
              <w:top w:val="nil"/>
              <w:left w:val="nil"/>
              <w:bottom w:val="nil"/>
              <w:right w:val="nil"/>
            </w:tcBorders>
          </w:tcPr>
          <w:p w14:paraId="311974C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326</w:t>
            </w:r>
          </w:p>
        </w:tc>
        <w:tc>
          <w:tcPr>
            <w:tcW w:w="388" w:type="pct"/>
            <w:tcBorders>
              <w:top w:val="nil"/>
              <w:left w:val="nil"/>
              <w:bottom w:val="nil"/>
              <w:right w:val="nil"/>
            </w:tcBorders>
          </w:tcPr>
          <w:p w14:paraId="38A0D5A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317</w:t>
            </w:r>
          </w:p>
        </w:tc>
        <w:tc>
          <w:tcPr>
            <w:tcW w:w="498" w:type="pct"/>
            <w:tcBorders>
              <w:top w:val="nil"/>
              <w:left w:val="nil"/>
              <w:bottom w:val="nil"/>
              <w:right w:val="nil"/>
            </w:tcBorders>
          </w:tcPr>
          <w:p w14:paraId="0D310A5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2.9%</w:t>
            </w:r>
          </w:p>
        </w:tc>
        <w:tc>
          <w:tcPr>
            <w:tcW w:w="505" w:type="pct"/>
            <w:tcBorders>
              <w:top w:val="nil"/>
              <w:left w:val="nil"/>
              <w:bottom w:val="nil"/>
              <w:right w:val="nil"/>
            </w:tcBorders>
          </w:tcPr>
          <w:p w14:paraId="2D67491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E6B866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5AB07AD" w14:textId="77777777" w:rsidTr="00BB612C">
        <w:trPr>
          <w:trHeight w:val="340"/>
        </w:trPr>
        <w:tc>
          <w:tcPr>
            <w:tcW w:w="554" w:type="pct"/>
            <w:tcBorders>
              <w:top w:val="nil"/>
              <w:left w:val="nil"/>
              <w:bottom w:val="nil"/>
              <w:right w:val="nil"/>
            </w:tcBorders>
          </w:tcPr>
          <w:p w14:paraId="226CB738"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N. Reef</w:t>
            </w:r>
          </w:p>
        </w:tc>
        <w:tc>
          <w:tcPr>
            <w:tcW w:w="617" w:type="pct"/>
            <w:tcBorders>
              <w:top w:val="nil"/>
              <w:left w:val="nil"/>
              <w:bottom w:val="nil"/>
              <w:right w:val="nil"/>
            </w:tcBorders>
          </w:tcPr>
          <w:p w14:paraId="682083A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4267FBF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2.4</w:t>
            </w:r>
          </w:p>
        </w:tc>
        <w:tc>
          <w:tcPr>
            <w:tcW w:w="394" w:type="pct"/>
            <w:tcBorders>
              <w:top w:val="nil"/>
              <w:left w:val="nil"/>
              <w:bottom w:val="nil"/>
              <w:right w:val="nil"/>
            </w:tcBorders>
          </w:tcPr>
          <w:p w14:paraId="2A3AA34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w:t>
            </w:r>
          </w:p>
        </w:tc>
        <w:tc>
          <w:tcPr>
            <w:tcW w:w="378" w:type="pct"/>
            <w:tcBorders>
              <w:top w:val="nil"/>
              <w:left w:val="nil"/>
              <w:bottom w:val="nil"/>
              <w:right w:val="nil"/>
            </w:tcBorders>
          </w:tcPr>
          <w:p w14:paraId="2695AAA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27</w:t>
            </w:r>
          </w:p>
        </w:tc>
        <w:tc>
          <w:tcPr>
            <w:tcW w:w="378" w:type="pct"/>
            <w:tcBorders>
              <w:top w:val="nil"/>
              <w:left w:val="nil"/>
              <w:bottom w:val="nil"/>
              <w:right w:val="nil"/>
            </w:tcBorders>
          </w:tcPr>
          <w:p w14:paraId="56C007A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72.1</w:t>
            </w:r>
          </w:p>
        </w:tc>
        <w:tc>
          <w:tcPr>
            <w:tcW w:w="388" w:type="pct"/>
            <w:tcBorders>
              <w:top w:val="nil"/>
              <w:left w:val="nil"/>
              <w:bottom w:val="nil"/>
              <w:right w:val="nil"/>
            </w:tcBorders>
          </w:tcPr>
          <w:p w14:paraId="1FF1923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1,308</w:t>
            </w:r>
          </w:p>
        </w:tc>
        <w:tc>
          <w:tcPr>
            <w:tcW w:w="388" w:type="pct"/>
            <w:tcBorders>
              <w:top w:val="nil"/>
              <w:left w:val="nil"/>
              <w:bottom w:val="nil"/>
              <w:right w:val="nil"/>
            </w:tcBorders>
          </w:tcPr>
          <w:p w14:paraId="118322F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1,167</w:t>
            </w:r>
          </w:p>
        </w:tc>
        <w:tc>
          <w:tcPr>
            <w:tcW w:w="498" w:type="pct"/>
            <w:tcBorders>
              <w:top w:val="nil"/>
              <w:left w:val="nil"/>
              <w:bottom w:val="nil"/>
              <w:right w:val="nil"/>
            </w:tcBorders>
          </w:tcPr>
          <w:p w14:paraId="6EE0650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10.8%</w:t>
            </w:r>
          </w:p>
        </w:tc>
        <w:tc>
          <w:tcPr>
            <w:tcW w:w="505" w:type="pct"/>
            <w:tcBorders>
              <w:top w:val="nil"/>
              <w:left w:val="nil"/>
              <w:bottom w:val="nil"/>
              <w:right w:val="nil"/>
            </w:tcBorders>
          </w:tcPr>
          <w:p w14:paraId="3190591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9B7A7B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4BB664D7" w14:textId="77777777" w:rsidTr="00BB612C">
        <w:trPr>
          <w:trHeight w:val="340"/>
        </w:trPr>
        <w:tc>
          <w:tcPr>
            <w:tcW w:w="554" w:type="pct"/>
            <w:tcBorders>
              <w:top w:val="nil"/>
              <w:left w:val="nil"/>
              <w:bottom w:val="nil"/>
              <w:right w:val="nil"/>
            </w:tcBorders>
          </w:tcPr>
          <w:p w14:paraId="0D6D3813"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Nickle Reef</w:t>
            </w:r>
          </w:p>
        </w:tc>
        <w:tc>
          <w:tcPr>
            <w:tcW w:w="617" w:type="pct"/>
            <w:tcBorders>
              <w:top w:val="nil"/>
              <w:left w:val="nil"/>
              <w:bottom w:val="nil"/>
              <w:right w:val="nil"/>
            </w:tcBorders>
          </w:tcPr>
          <w:p w14:paraId="337FB077"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44A1835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w:t>
            </w:r>
          </w:p>
        </w:tc>
        <w:tc>
          <w:tcPr>
            <w:tcW w:w="394" w:type="pct"/>
            <w:tcBorders>
              <w:top w:val="nil"/>
              <w:left w:val="nil"/>
              <w:bottom w:val="nil"/>
              <w:right w:val="nil"/>
            </w:tcBorders>
          </w:tcPr>
          <w:p w14:paraId="0338B71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7.6</w:t>
            </w:r>
          </w:p>
        </w:tc>
        <w:tc>
          <w:tcPr>
            <w:tcW w:w="378" w:type="pct"/>
            <w:tcBorders>
              <w:top w:val="nil"/>
              <w:left w:val="nil"/>
              <w:bottom w:val="nil"/>
              <w:right w:val="nil"/>
            </w:tcBorders>
          </w:tcPr>
          <w:p w14:paraId="31D3B07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35.7</w:t>
            </w:r>
          </w:p>
        </w:tc>
        <w:tc>
          <w:tcPr>
            <w:tcW w:w="378" w:type="pct"/>
            <w:tcBorders>
              <w:top w:val="nil"/>
              <w:left w:val="nil"/>
              <w:bottom w:val="nil"/>
              <w:right w:val="nil"/>
            </w:tcBorders>
          </w:tcPr>
          <w:p w14:paraId="21257BE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77</w:t>
            </w:r>
          </w:p>
        </w:tc>
        <w:tc>
          <w:tcPr>
            <w:tcW w:w="388" w:type="pct"/>
            <w:tcBorders>
              <w:top w:val="nil"/>
              <w:left w:val="nil"/>
              <w:bottom w:val="nil"/>
              <w:right w:val="nil"/>
            </w:tcBorders>
          </w:tcPr>
          <w:p w14:paraId="36103AD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3,062</w:t>
            </w:r>
          </w:p>
        </w:tc>
        <w:tc>
          <w:tcPr>
            <w:tcW w:w="388" w:type="pct"/>
            <w:tcBorders>
              <w:top w:val="nil"/>
              <w:left w:val="nil"/>
              <w:bottom w:val="nil"/>
              <w:right w:val="nil"/>
            </w:tcBorders>
          </w:tcPr>
          <w:p w14:paraId="27AF359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2,938</w:t>
            </w:r>
          </w:p>
        </w:tc>
        <w:tc>
          <w:tcPr>
            <w:tcW w:w="498" w:type="pct"/>
            <w:tcBorders>
              <w:top w:val="nil"/>
              <w:left w:val="nil"/>
              <w:bottom w:val="nil"/>
              <w:right w:val="nil"/>
            </w:tcBorders>
          </w:tcPr>
          <w:p w14:paraId="07A7744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4%</w:t>
            </w:r>
          </w:p>
        </w:tc>
        <w:tc>
          <w:tcPr>
            <w:tcW w:w="505" w:type="pct"/>
            <w:tcBorders>
              <w:top w:val="nil"/>
              <w:left w:val="nil"/>
              <w:bottom w:val="nil"/>
              <w:right w:val="nil"/>
            </w:tcBorders>
          </w:tcPr>
          <w:p w14:paraId="3E25089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2DC723D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2EE6FB0" w14:textId="77777777" w:rsidTr="00BB612C">
        <w:trPr>
          <w:trHeight w:val="340"/>
        </w:trPr>
        <w:tc>
          <w:tcPr>
            <w:tcW w:w="554" w:type="pct"/>
            <w:tcBorders>
              <w:top w:val="nil"/>
              <w:left w:val="nil"/>
              <w:bottom w:val="nil"/>
              <w:right w:val="nil"/>
            </w:tcBorders>
          </w:tcPr>
          <w:p w14:paraId="61C85EF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Rabbit</w:t>
            </w:r>
          </w:p>
        </w:tc>
        <w:tc>
          <w:tcPr>
            <w:tcW w:w="617" w:type="pct"/>
            <w:tcBorders>
              <w:top w:val="nil"/>
              <w:left w:val="nil"/>
              <w:bottom w:val="nil"/>
              <w:right w:val="nil"/>
            </w:tcBorders>
          </w:tcPr>
          <w:p w14:paraId="2B43C54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1F48A0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D60798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7922E5F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4ADE12B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48107C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2,360</w:t>
            </w:r>
          </w:p>
        </w:tc>
        <w:tc>
          <w:tcPr>
            <w:tcW w:w="388" w:type="pct"/>
            <w:tcBorders>
              <w:top w:val="nil"/>
              <w:left w:val="nil"/>
              <w:bottom w:val="nil"/>
              <w:right w:val="nil"/>
            </w:tcBorders>
          </w:tcPr>
          <w:p w14:paraId="2513CBC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1,962</w:t>
            </w:r>
          </w:p>
        </w:tc>
        <w:tc>
          <w:tcPr>
            <w:tcW w:w="498" w:type="pct"/>
            <w:tcBorders>
              <w:top w:val="nil"/>
              <w:left w:val="nil"/>
              <w:bottom w:val="nil"/>
              <w:right w:val="nil"/>
            </w:tcBorders>
          </w:tcPr>
          <w:p w14:paraId="037CBE5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16.8%</w:t>
            </w:r>
          </w:p>
        </w:tc>
        <w:tc>
          <w:tcPr>
            <w:tcW w:w="505" w:type="pct"/>
            <w:tcBorders>
              <w:top w:val="nil"/>
              <w:left w:val="nil"/>
              <w:bottom w:val="nil"/>
              <w:right w:val="nil"/>
            </w:tcBorders>
          </w:tcPr>
          <w:p w14:paraId="639F333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D7DECB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C9FE82E" w14:textId="77777777" w:rsidTr="00BB612C">
        <w:trPr>
          <w:trHeight w:val="340"/>
        </w:trPr>
        <w:tc>
          <w:tcPr>
            <w:tcW w:w="554" w:type="pct"/>
            <w:tcBorders>
              <w:top w:val="nil"/>
              <w:left w:val="nil"/>
              <w:bottom w:val="nil"/>
              <w:right w:val="nil"/>
            </w:tcBorders>
          </w:tcPr>
          <w:p w14:paraId="7D202CF8"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CSA6 / Sally Shoals</w:t>
            </w:r>
          </w:p>
        </w:tc>
        <w:tc>
          <w:tcPr>
            <w:tcW w:w="617" w:type="pct"/>
            <w:tcBorders>
              <w:top w:val="nil"/>
              <w:left w:val="nil"/>
              <w:bottom w:val="nil"/>
              <w:right w:val="nil"/>
            </w:tcBorders>
          </w:tcPr>
          <w:p w14:paraId="3DAE6D0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6798699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5D18E3A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1EE3922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1B69E8D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491716D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2,059</w:t>
            </w:r>
          </w:p>
        </w:tc>
        <w:tc>
          <w:tcPr>
            <w:tcW w:w="388" w:type="pct"/>
            <w:tcBorders>
              <w:top w:val="nil"/>
              <w:left w:val="nil"/>
              <w:bottom w:val="nil"/>
              <w:right w:val="nil"/>
            </w:tcBorders>
          </w:tcPr>
          <w:p w14:paraId="15D4048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1,583</w:t>
            </w:r>
          </w:p>
        </w:tc>
        <w:tc>
          <w:tcPr>
            <w:tcW w:w="498" w:type="pct"/>
            <w:tcBorders>
              <w:top w:val="nil"/>
              <w:left w:val="nil"/>
              <w:bottom w:val="nil"/>
              <w:right w:val="nil"/>
            </w:tcBorders>
          </w:tcPr>
          <w:p w14:paraId="01BF9C3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23.1%</w:t>
            </w:r>
          </w:p>
        </w:tc>
        <w:tc>
          <w:tcPr>
            <w:tcW w:w="505" w:type="pct"/>
            <w:tcBorders>
              <w:top w:val="nil"/>
              <w:left w:val="nil"/>
              <w:bottom w:val="nil"/>
              <w:right w:val="nil"/>
            </w:tcBorders>
          </w:tcPr>
          <w:p w14:paraId="2ED9DC8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6ECFC8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BD250A7" w14:textId="77777777" w:rsidTr="00BB612C">
        <w:trPr>
          <w:trHeight w:val="340"/>
        </w:trPr>
        <w:tc>
          <w:tcPr>
            <w:tcW w:w="554" w:type="pct"/>
            <w:tcBorders>
              <w:top w:val="nil"/>
              <w:left w:val="nil"/>
              <w:bottom w:val="nil"/>
              <w:right w:val="nil"/>
            </w:tcBorders>
          </w:tcPr>
          <w:p w14:paraId="655BDBA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09 Cultch Plant</w:t>
            </w:r>
          </w:p>
        </w:tc>
        <w:tc>
          <w:tcPr>
            <w:tcW w:w="617" w:type="pct"/>
            <w:tcBorders>
              <w:top w:val="nil"/>
              <w:left w:val="nil"/>
              <w:bottom w:val="nil"/>
              <w:right w:val="nil"/>
            </w:tcBorders>
          </w:tcPr>
          <w:p w14:paraId="5F97DAE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5FB6A0C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0.2</w:t>
            </w:r>
          </w:p>
        </w:tc>
        <w:tc>
          <w:tcPr>
            <w:tcW w:w="394" w:type="pct"/>
            <w:tcBorders>
              <w:top w:val="nil"/>
              <w:left w:val="nil"/>
              <w:bottom w:val="nil"/>
              <w:right w:val="nil"/>
            </w:tcBorders>
          </w:tcPr>
          <w:p w14:paraId="7C437EC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4462D1B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w:t>
            </w:r>
          </w:p>
        </w:tc>
        <w:tc>
          <w:tcPr>
            <w:tcW w:w="378" w:type="pct"/>
            <w:tcBorders>
              <w:top w:val="nil"/>
              <w:left w:val="nil"/>
              <w:bottom w:val="nil"/>
              <w:right w:val="nil"/>
            </w:tcBorders>
          </w:tcPr>
          <w:p w14:paraId="1E14091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80.4</w:t>
            </w:r>
          </w:p>
        </w:tc>
        <w:tc>
          <w:tcPr>
            <w:tcW w:w="388" w:type="pct"/>
            <w:tcBorders>
              <w:top w:val="nil"/>
              <w:left w:val="nil"/>
              <w:bottom w:val="nil"/>
              <w:right w:val="nil"/>
            </w:tcBorders>
          </w:tcPr>
          <w:p w14:paraId="01AC6B6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1,474</w:t>
            </w:r>
          </w:p>
        </w:tc>
        <w:tc>
          <w:tcPr>
            <w:tcW w:w="388" w:type="pct"/>
            <w:tcBorders>
              <w:top w:val="nil"/>
              <w:left w:val="nil"/>
              <w:bottom w:val="nil"/>
              <w:right w:val="nil"/>
            </w:tcBorders>
          </w:tcPr>
          <w:p w14:paraId="4EA117E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1,462</w:t>
            </w:r>
          </w:p>
        </w:tc>
        <w:tc>
          <w:tcPr>
            <w:tcW w:w="498" w:type="pct"/>
            <w:tcBorders>
              <w:top w:val="nil"/>
              <w:left w:val="nil"/>
              <w:bottom w:val="nil"/>
              <w:right w:val="nil"/>
            </w:tcBorders>
          </w:tcPr>
          <w:p w14:paraId="151F99D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0.8%</w:t>
            </w:r>
          </w:p>
        </w:tc>
        <w:tc>
          <w:tcPr>
            <w:tcW w:w="505" w:type="pct"/>
            <w:tcBorders>
              <w:top w:val="nil"/>
              <w:left w:val="nil"/>
              <w:bottom w:val="nil"/>
              <w:right w:val="nil"/>
            </w:tcBorders>
          </w:tcPr>
          <w:p w14:paraId="785DCD8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1A2C0F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CF3DA7F" w14:textId="77777777" w:rsidTr="00BB612C">
        <w:trPr>
          <w:trHeight w:val="340"/>
        </w:trPr>
        <w:tc>
          <w:tcPr>
            <w:tcW w:w="554" w:type="pct"/>
            <w:tcBorders>
              <w:top w:val="nil"/>
              <w:left w:val="nil"/>
              <w:bottom w:val="nil"/>
              <w:right w:val="nil"/>
            </w:tcBorders>
          </w:tcPr>
          <w:p w14:paraId="5E0CA531"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9 Mile</w:t>
            </w:r>
          </w:p>
        </w:tc>
        <w:tc>
          <w:tcPr>
            <w:tcW w:w="617" w:type="pct"/>
            <w:tcBorders>
              <w:top w:val="nil"/>
              <w:left w:val="nil"/>
              <w:bottom w:val="nil"/>
              <w:right w:val="nil"/>
            </w:tcBorders>
          </w:tcPr>
          <w:p w14:paraId="39B93CA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Resources</w:t>
            </w:r>
          </w:p>
        </w:tc>
        <w:tc>
          <w:tcPr>
            <w:tcW w:w="394" w:type="pct"/>
            <w:tcBorders>
              <w:top w:val="nil"/>
              <w:left w:val="nil"/>
              <w:bottom w:val="nil"/>
              <w:right w:val="nil"/>
            </w:tcBorders>
          </w:tcPr>
          <w:p w14:paraId="1259197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7F324CD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47BB65F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7B43B10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6EEB8D3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88" w:type="pct"/>
            <w:tcBorders>
              <w:top w:val="nil"/>
              <w:left w:val="nil"/>
              <w:bottom w:val="nil"/>
              <w:right w:val="nil"/>
            </w:tcBorders>
          </w:tcPr>
          <w:p w14:paraId="5D958D5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498" w:type="pct"/>
            <w:tcBorders>
              <w:top w:val="nil"/>
              <w:left w:val="nil"/>
              <w:bottom w:val="nil"/>
              <w:right w:val="nil"/>
            </w:tcBorders>
          </w:tcPr>
          <w:p w14:paraId="4D5CF18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808080"/>
                <w:sz w:val="20"/>
                <w:szCs w:val="20"/>
              </w:rPr>
              <w:t>■ </w:t>
            </w: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1AB234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1D756D6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115C9DC" w14:textId="77777777" w:rsidTr="00BB612C">
        <w:trPr>
          <w:trHeight w:val="340"/>
        </w:trPr>
        <w:tc>
          <w:tcPr>
            <w:tcW w:w="554" w:type="pct"/>
            <w:tcBorders>
              <w:top w:val="nil"/>
              <w:left w:val="nil"/>
              <w:bottom w:val="nil"/>
              <w:right w:val="nil"/>
            </w:tcBorders>
          </w:tcPr>
          <w:p w14:paraId="3B83C4C2"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Big Washout</w:t>
            </w:r>
          </w:p>
        </w:tc>
        <w:tc>
          <w:tcPr>
            <w:tcW w:w="617" w:type="pct"/>
            <w:tcBorders>
              <w:top w:val="nil"/>
              <w:left w:val="nil"/>
              <w:bottom w:val="nil"/>
              <w:right w:val="nil"/>
            </w:tcBorders>
          </w:tcPr>
          <w:p w14:paraId="70F1D02E"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7CC715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w:t>
            </w:r>
          </w:p>
        </w:tc>
        <w:tc>
          <w:tcPr>
            <w:tcW w:w="394" w:type="pct"/>
            <w:tcBorders>
              <w:top w:val="nil"/>
              <w:left w:val="nil"/>
              <w:bottom w:val="nil"/>
              <w:right w:val="nil"/>
            </w:tcBorders>
          </w:tcPr>
          <w:p w14:paraId="49240CF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0.7</w:t>
            </w:r>
          </w:p>
        </w:tc>
        <w:tc>
          <w:tcPr>
            <w:tcW w:w="378" w:type="pct"/>
            <w:tcBorders>
              <w:top w:val="nil"/>
              <w:left w:val="nil"/>
              <w:bottom w:val="nil"/>
              <w:right w:val="nil"/>
            </w:tcBorders>
          </w:tcPr>
          <w:p w14:paraId="07121FB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62.8</w:t>
            </w:r>
          </w:p>
        </w:tc>
        <w:tc>
          <w:tcPr>
            <w:tcW w:w="378" w:type="pct"/>
            <w:tcBorders>
              <w:top w:val="nil"/>
              <w:left w:val="nil"/>
              <w:bottom w:val="nil"/>
              <w:right w:val="nil"/>
            </w:tcBorders>
          </w:tcPr>
          <w:p w14:paraId="5D57B45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92.1</w:t>
            </w:r>
          </w:p>
        </w:tc>
        <w:tc>
          <w:tcPr>
            <w:tcW w:w="388" w:type="pct"/>
            <w:tcBorders>
              <w:top w:val="nil"/>
              <w:left w:val="nil"/>
              <w:bottom w:val="nil"/>
              <w:right w:val="nil"/>
            </w:tcBorders>
          </w:tcPr>
          <w:p w14:paraId="08ADD63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1,532</w:t>
            </w:r>
          </w:p>
        </w:tc>
        <w:tc>
          <w:tcPr>
            <w:tcW w:w="388" w:type="pct"/>
            <w:tcBorders>
              <w:top w:val="nil"/>
              <w:left w:val="nil"/>
              <w:bottom w:val="nil"/>
              <w:right w:val="nil"/>
            </w:tcBorders>
          </w:tcPr>
          <w:p w14:paraId="1000558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1,416</w:t>
            </w:r>
          </w:p>
        </w:tc>
        <w:tc>
          <w:tcPr>
            <w:tcW w:w="498" w:type="pct"/>
            <w:tcBorders>
              <w:top w:val="nil"/>
              <w:left w:val="nil"/>
              <w:bottom w:val="nil"/>
              <w:right w:val="nil"/>
            </w:tcBorders>
          </w:tcPr>
          <w:p w14:paraId="77DCCE9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7.6%</w:t>
            </w:r>
          </w:p>
        </w:tc>
        <w:tc>
          <w:tcPr>
            <w:tcW w:w="505" w:type="pct"/>
            <w:tcBorders>
              <w:top w:val="nil"/>
              <w:left w:val="nil"/>
              <w:bottom w:val="nil"/>
              <w:right w:val="nil"/>
            </w:tcBorders>
          </w:tcPr>
          <w:p w14:paraId="6CEE4E7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0D44524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0024BDE" w14:textId="77777777" w:rsidTr="00BB612C">
        <w:trPr>
          <w:trHeight w:val="340"/>
        </w:trPr>
        <w:tc>
          <w:tcPr>
            <w:tcW w:w="554" w:type="pct"/>
            <w:tcBorders>
              <w:top w:val="nil"/>
              <w:left w:val="nil"/>
              <w:bottom w:val="nil"/>
              <w:right w:val="nil"/>
            </w:tcBorders>
          </w:tcPr>
          <w:p w14:paraId="3B554B0B"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Chenier Reef</w:t>
            </w:r>
          </w:p>
        </w:tc>
        <w:tc>
          <w:tcPr>
            <w:tcW w:w="617" w:type="pct"/>
            <w:tcBorders>
              <w:top w:val="nil"/>
              <w:left w:val="nil"/>
              <w:bottom w:val="nil"/>
              <w:right w:val="nil"/>
            </w:tcBorders>
          </w:tcPr>
          <w:p w14:paraId="17BC1F46"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Sust. W/ Conditions</w:t>
            </w:r>
          </w:p>
        </w:tc>
        <w:tc>
          <w:tcPr>
            <w:tcW w:w="394" w:type="pct"/>
            <w:tcBorders>
              <w:top w:val="nil"/>
              <w:left w:val="nil"/>
              <w:bottom w:val="nil"/>
              <w:right w:val="nil"/>
            </w:tcBorders>
          </w:tcPr>
          <w:p w14:paraId="2708796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17</w:t>
            </w:r>
          </w:p>
        </w:tc>
        <w:tc>
          <w:tcPr>
            <w:tcW w:w="394" w:type="pct"/>
            <w:tcBorders>
              <w:top w:val="nil"/>
              <w:left w:val="nil"/>
              <w:bottom w:val="nil"/>
              <w:right w:val="nil"/>
            </w:tcBorders>
          </w:tcPr>
          <w:p w14:paraId="0B25338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5.1</w:t>
            </w:r>
          </w:p>
        </w:tc>
        <w:tc>
          <w:tcPr>
            <w:tcW w:w="378" w:type="pct"/>
            <w:tcBorders>
              <w:top w:val="nil"/>
              <w:left w:val="nil"/>
              <w:bottom w:val="nil"/>
              <w:right w:val="nil"/>
            </w:tcBorders>
          </w:tcPr>
          <w:p w14:paraId="2D36080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61.5</w:t>
            </w:r>
          </w:p>
        </w:tc>
        <w:tc>
          <w:tcPr>
            <w:tcW w:w="378" w:type="pct"/>
            <w:tcBorders>
              <w:top w:val="nil"/>
              <w:left w:val="nil"/>
              <w:bottom w:val="nil"/>
              <w:right w:val="nil"/>
            </w:tcBorders>
          </w:tcPr>
          <w:p w14:paraId="0CDF9DF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79.6</w:t>
            </w:r>
          </w:p>
        </w:tc>
        <w:tc>
          <w:tcPr>
            <w:tcW w:w="388" w:type="pct"/>
            <w:tcBorders>
              <w:top w:val="nil"/>
              <w:left w:val="nil"/>
              <w:bottom w:val="nil"/>
              <w:right w:val="nil"/>
            </w:tcBorders>
          </w:tcPr>
          <w:p w14:paraId="79BAB10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4,137</w:t>
            </w:r>
          </w:p>
        </w:tc>
        <w:tc>
          <w:tcPr>
            <w:tcW w:w="388" w:type="pct"/>
            <w:tcBorders>
              <w:top w:val="nil"/>
              <w:left w:val="nil"/>
              <w:bottom w:val="nil"/>
              <w:right w:val="nil"/>
            </w:tcBorders>
          </w:tcPr>
          <w:p w14:paraId="0A26B6F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4,336</w:t>
            </w:r>
          </w:p>
        </w:tc>
        <w:tc>
          <w:tcPr>
            <w:tcW w:w="498" w:type="pct"/>
            <w:tcBorders>
              <w:top w:val="nil"/>
              <w:left w:val="nil"/>
              <w:bottom w:val="nil"/>
              <w:right w:val="nil"/>
            </w:tcBorders>
          </w:tcPr>
          <w:p w14:paraId="0A45A54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4.8%</w:t>
            </w:r>
          </w:p>
        </w:tc>
        <w:tc>
          <w:tcPr>
            <w:tcW w:w="505" w:type="pct"/>
            <w:tcBorders>
              <w:top w:val="nil"/>
              <w:left w:val="nil"/>
              <w:bottom w:val="nil"/>
              <w:right w:val="nil"/>
            </w:tcBorders>
          </w:tcPr>
          <w:p w14:paraId="2CE176B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871</w:t>
            </w:r>
          </w:p>
        </w:tc>
        <w:tc>
          <w:tcPr>
            <w:tcW w:w="505" w:type="pct"/>
            <w:tcBorders>
              <w:top w:val="nil"/>
              <w:left w:val="nil"/>
              <w:bottom w:val="nil"/>
              <w:right w:val="nil"/>
            </w:tcBorders>
          </w:tcPr>
          <w:p w14:paraId="60935A7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0A435A7" w14:textId="77777777" w:rsidTr="00BB612C">
        <w:trPr>
          <w:trHeight w:val="340"/>
        </w:trPr>
        <w:tc>
          <w:tcPr>
            <w:tcW w:w="554" w:type="pct"/>
            <w:tcBorders>
              <w:top w:val="nil"/>
              <w:left w:val="nil"/>
              <w:bottom w:val="nil"/>
              <w:right w:val="nil"/>
            </w:tcBorders>
          </w:tcPr>
          <w:p w14:paraId="07F3FEF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lastRenderedPageBreak/>
              <w:t>CSA7 / Lamberts Reef</w:t>
            </w:r>
          </w:p>
        </w:tc>
        <w:tc>
          <w:tcPr>
            <w:tcW w:w="617" w:type="pct"/>
            <w:tcBorders>
              <w:top w:val="nil"/>
              <w:left w:val="nil"/>
              <w:bottom w:val="nil"/>
              <w:right w:val="nil"/>
            </w:tcBorders>
          </w:tcPr>
          <w:p w14:paraId="2EC5B6F8"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Solved</w:t>
            </w:r>
          </w:p>
        </w:tc>
        <w:tc>
          <w:tcPr>
            <w:tcW w:w="394" w:type="pct"/>
            <w:tcBorders>
              <w:top w:val="nil"/>
              <w:left w:val="nil"/>
              <w:bottom w:val="nil"/>
              <w:right w:val="nil"/>
            </w:tcBorders>
          </w:tcPr>
          <w:p w14:paraId="7209142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2.6</w:t>
            </w:r>
          </w:p>
        </w:tc>
        <w:tc>
          <w:tcPr>
            <w:tcW w:w="394" w:type="pct"/>
            <w:tcBorders>
              <w:top w:val="nil"/>
              <w:left w:val="nil"/>
              <w:bottom w:val="nil"/>
              <w:right w:val="nil"/>
            </w:tcBorders>
          </w:tcPr>
          <w:p w14:paraId="6156B74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0.3</w:t>
            </w:r>
          </w:p>
        </w:tc>
        <w:tc>
          <w:tcPr>
            <w:tcW w:w="378" w:type="pct"/>
            <w:tcBorders>
              <w:top w:val="nil"/>
              <w:left w:val="nil"/>
              <w:bottom w:val="nil"/>
              <w:right w:val="nil"/>
            </w:tcBorders>
          </w:tcPr>
          <w:p w14:paraId="56C288C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88.5</w:t>
            </w:r>
          </w:p>
        </w:tc>
        <w:tc>
          <w:tcPr>
            <w:tcW w:w="378" w:type="pct"/>
            <w:tcBorders>
              <w:top w:val="nil"/>
              <w:left w:val="nil"/>
              <w:bottom w:val="nil"/>
              <w:right w:val="nil"/>
            </w:tcBorders>
          </w:tcPr>
          <w:p w14:paraId="0006B7B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88.9</w:t>
            </w:r>
          </w:p>
        </w:tc>
        <w:tc>
          <w:tcPr>
            <w:tcW w:w="388" w:type="pct"/>
            <w:tcBorders>
              <w:top w:val="nil"/>
              <w:left w:val="nil"/>
              <w:bottom w:val="nil"/>
              <w:right w:val="nil"/>
            </w:tcBorders>
          </w:tcPr>
          <w:p w14:paraId="1CC233B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914</w:t>
            </w:r>
          </w:p>
        </w:tc>
        <w:tc>
          <w:tcPr>
            <w:tcW w:w="388" w:type="pct"/>
            <w:tcBorders>
              <w:top w:val="nil"/>
              <w:left w:val="nil"/>
              <w:bottom w:val="nil"/>
              <w:right w:val="nil"/>
            </w:tcBorders>
          </w:tcPr>
          <w:p w14:paraId="61466CE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914</w:t>
            </w:r>
          </w:p>
        </w:tc>
        <w:tc>
          <w:tcPr>
            <w:tcW w:w="498" w:type="pct"/>
            <w:tcBorders>
              <w:top w:val="nil"/>
              <w:left w:val="nil"/>
              <w:bottom w:val="nil"/>
              <w:right w:val="nil"/>
            </w:tcBorders>
          </w:tcPr>
          <w:p w14:paraId="65CC288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0%</w:t>
            </w:r>
          </w:p>
        </w:tc>
        <w:tc>
          <w:tcPr>
            <w:tcW w:w="505" w:type="pct"/>
            <w:tcBorders>
              <w:top w:val="nil"/>
              <w:left w:val="nil"/>
              <w:bottom w:val="nil"/>
              <w:right w:val="nil"/>
            </w:tcBorders>
          </w:tcPr>
          <w:p w14:paraId="643C1B6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7,326</w:t>
            </w:r>
          </w:p>
        </w:tc>
        <w:tc>
          <w:tcPr>
            <w:tcW w:w="505" w:type="pct"/>
            <w:tcBorders>
              <w:top w:val="nil"/>
              <w:left w:val="nil"/>
              <w:bottom w:val="nil"/>
              <w:right w:val="nil"/>
            </w:tcBorders>
          </w:tcPr>
          <w:p w14:paraId="70F561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91BD9DC" w14:textId="77777777" w:rsidTr="00BB612C">
        <w:trPr>
          <w:trHeight w:val="340"/>
        </w:trPr>
        <w:tc>
          <w:tcPr>
            <w:tcW w:w="554" w:type="pct"/>
            <w:tcBorders>
              <w:top w:val="nil"/>
              <w:left w:val="nil"/>
              <w:bottom w:val="nil"/>
              <w:right w:val="nil"/>
            </w:tcBorders>
          </w:tcPr>
          <w:p w14:paraId="6990FF2E"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Little Washout</w:t>
            </w:r>
          </w:p>
        </w:tc>
        <w:tc>
          <w:tcPr>
            <w:tcW w:w="617" w:type="pct"/>
            <w:tcBorders>
              <w:top w:val="nil"/>
              <w:left w:val="nil"/>
              <w:bottom w:val="nil"/>
              <w:right w:val="nil"/>
            </w:tcBorders>
          </w:tcPr>
          <w:p w14:paraId="11075F9A"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62EB5BC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2.8</w:t>
            </w:r>
          </w:p>
        </w:tc>
        <w:tc>
          <w:tcPr>
            <w:tcW w:w="394" w:type="pct"/>
            <w:tcBorders>
              <w:top w:val="nil"/>
              <w:left w:val="nil"/>
              <w:bottom w:val="nil"/>
              <w:right w:val="nil"/>
            </w:tcBorders>
          </w:tcPr>
          <w:p w14:paraId="7A2DC4E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78" w:type="pct"/>
            <w:tcBorders>
              <w:top w:val="nil"/>
              <w:left w:val="nil"/>
              <w:bottom w:val="nil"/>
              <w:right w:val="nil"/>
            </w:tcBorders>
          </w:tcPr>
          <w:p w14:paraId="48E7AE4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48.1</w:t>
            </w:r>
          </w:p>
        </w:tc>
        <w:tc>
          <w:tcPr>
            <w:tcW w:w="378" w:type="pct"/>
            <w:tcBorders>
              <w:top w:val="nil"/>
              <w:left w:val="nil"/>
              <w:bottom w:val="nil"/>
              <w:right w:val="nil"/>
            </w:tcBorders>
          </w:tcPr>
          <w:p w14:paraId="7B16BED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84.2</w:t>
            </w:r>
          </w:p>
        </w:tc>
        <w:tc>
          <w:tcPr>
            <w:tcW w:w="388" w:type="pct"/>
            <w:tcBorders>
              <w:top w:val="nil"/>
              <w:left w:val="nil"/>
              <w:bottom w:val="nil"/>
              <w:right w:val="nil"/>
            </w:tcBorders>
          </w:tcPr>
          <w:p w14:paraId="32A3925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826</w:t>
            </w:r>
          </w:p>
        </w:tc>
        <w:tc>
          <w:tcPr>
            <w:tcW w:w="388" w:type="pct"/>
            <w:tcBorders>
              <w:top w:val="nil"/>
              <w:left w:val="nil"/>
              <w:bottom w:val="nil"/>
              <w:right w:val="nil"/>
            </w:tcBorders>
          </w:tcPr>
          <w:p w14:paraId="4832372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807</w:t>
            </w:r>
          </w:p>
        </w:tc>
        <w:tc>
          <w:tcPr>
            <w:tcW w:w="498" w:type="pct"/>
            <w:tcBorders>
              <w:top w:val="nil"/>
              <w:left w:val="nil"/>
              <w:bottom w:val="nil"/>
              <w:right w:val="nil"/>
            </w:tcBorders>
          </w:tcPr>
          <w:p w14:paraId="497B80D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2.3%</w:t>
            </w:r>
          </w:p>
        </w:tc>
        <w:tc>
          <w:tcPr>
            <w:tcW w:w="505" w:type="pct"/>
            <w:tcBorders>
              <w:top w:val="nil"/>
              <w:left w:val="nil"/>
              <w:bottom w:val="nil"/>
              <w:right w:val="nil"/>
            </w:tcBorders>
          </w:tcPr>
          <w:p w14:paraId="220A29C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7AF2365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66DB009" w14:textId="77777777" w:rsidTr="00BB612C">
        <w:trPr>
          <w:trHeight w:val="340"/>
        </w:trPr>
        <w:tc>
          <w:tcPr>
            <w:tcW w:w="554" w:type="pct"/>
            <w:tcBorders>
              <w:top w:val="nil"/>
              <w:left w:val="nil"/>
              <w:bottom w:val="nil"/>
              <w:right w:val="nil"/>
            </w:tcBorders>
          </w:tcPr>
          <w:p w14:paraId="159F503D"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Mid Lake</w:t>
            </w:r>
          </w:p>
        </w:tc>
        <w:tc>
          <w:tcPr>
            <w:tcW w:w="617" w:type="pct"/>
            <w:tcBorders>
              <w:top w:val="nil"/>
              <w:left w:val="nil"/>
              <w:bottom w:val="nil"/>
              <w:right w:val="nil"/>
            </w:tcBorders>
          </w:tcPr>
          <w:p w14:paraId="78D0A22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76E8944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w:t>
            </w:r>
          </w:p>
        </w:tc>
        <w:tc>
          <w:tcPr>
            <w:tcW w:w="394" w:type="pct"/>
            <w:tcBorders>
              <w:top w:val="nil"/>
              <w:left w:val="nil"/>
              <w:bottom w:val="nil"/>
              <w:right w:val="nil"/>
            </w:tcBorders>
          </w:tcPr>
          <w:p w14:paraId="538DE60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0.6</w:t>
            </w:r>
          </w:p>
        </w:tc>
        <w:tc>
          <w:tcPr>
            <w:tcW w:w="378" w:type="pct"/>
            <w:tcBorders>
              <w:top w:val="nil"/>
              <w:left w:val="nil"/>
              <w:bottom w:val="nil"/>
              <w:right w:val="nil"/>
            </w:tcBorders>
          </w:tcPr>
          <w:p w14:paraId="05BE59D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72</w:t>
            </w:r>
          </w:p>
        </w:tc>
        <w:tc>
          <w:tcPr>
            <w:tcW w:w="378" w:type="pct"/>
            <w:tcBorders>
              <w:top w:val="nil"/>
              <w:left w:val="nil"/>
              <w:bottom w:val="nil"/>
              <w:right w:val="nil"/>
            </w:tcBorders>
          </w:tcPr>
          <w:p w14:paraId="728A130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97.3</w:t>
            </w:r>
          </w:p>
        </w:tc>
        <w:tc>
          <w:tcPr>
            <w:tcW w:w="388" w:type="pct"/>
            <w:tcBorders>
              <w:top w:val="nil"/>
              <w:left w:val="nil"/>
              <w:bottom w:val="nil"/>
              <w:right w:val="nil"/>
            </w:tcBorders>
          </w:tcPr>
          <w:p w14:paraId="3609DA8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932</w:t>
            </w:r>
          </w:p>
        </w:tc>
        <w:tc>
          <w:tcPr>
            <w:tcW w:w="388" w:type="pct"/>
            <w:tcBorders>
              <w:top w:val="nil"/>
              <w:left w:val="nil"/>
              <w:bottom w:val="nil"/>
              <w:right w:val="nil"/>
            </w:tcBorders>
          </w:tcPr>
          <w:p w14:paraId="331129D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879</w:t>
            </w:r>
          </w:p>
        </w:tc>
        <w:tc>
          <w:tcPr>
            <w:tcW w:w="498" w:type="pct"/>
            <w:tcBorders>
              <w:top w:val="nil"/>
              <w:left w:val="nil"/>
              <w:bottom w:val="nil"/>
              <w:right w:val="nil"/>
            </w:tcBorders>
          </w:tcPr>
          <w:p w14:paraId="347DCFF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5.7%</w:t>
            </w:r>
          </w:p>
        </w:tc>
        <w:tc>
          <w:tcPr>
            <w:tcW w:w="505" w:type="pct"/>
            <w:tcBorders>
              <w:top w:val="nil"/>
              <w:left w:val="nil"/>
              <w:bottom w:val="nil"/>
              <w:right w:val="nil"/>
            </w:tcBorders>
          </w:tcPr>
          <w:p w14:paraId="599F90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59809F5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66C02AB5" w14:textId="77777777" w:rsidTr="00BB612C">
        <w:trPr>
          <w:trHeight w:val="340"/>
        </w:trPr>
        <w:tc>
          <w:tcPr>
            <w:tcW w:w="554" w:type="pct"/>
            <w:tcBorders>
              <w:top w:val="nil"/>
              <w:left w:val="nil"/>
              <w:bottom w:val="nil"/>
              <w:right w:val="nil"/>
            </w:tcBorders>
          </w:tcPr>
          <w:p w14:paraId="12115864"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N.E. Rabbit</w:t>
            </w:r>
          </w:p>
        </w:tc>
        <w:tc>
          <w:tcPr>
            <w:tcW w:w="617" w:type="pct"/>
            <w:tcBorders>
              <w:top w:val="nil"/>
              <w:left w:val="nil"/>
              <w:bottom w:val="nil"/>
              <w:right w:val="nil"/>
            </w:tcBorders>
          </w:tcPr>
          <w:p w14:paraId="357CBF00"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0DB8389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1.4</w:t>
            </w:r>
          </w:p>
        </w:tc>
        <w:tc>
          <w:tcPr>
            <w:tcW w:w="394" w:type="pct"/>
            <w:tcBorders>
              <w:top w:val="nil"/>
              <w:left w:val="nil"/>
              <w:bottom w:val="nil"/>
              <w:right w:val="nil"/>
            </w:tcBorders>
          </w:tcPr>
          <w:p w14:paraId="6F5EFD2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0.8</w:t>
            </w:r>
          </w:p>
        </w:tc>
        <w:tc>
          <w:tcPr>
            <w:tcW w:w="378" w:type="pct"/>
            <w:tcBorders>
              <w:top w:val="nil"/>
              <w:left w:val="nil"/>
              <w:bottom w:val="nil"/>
              <w:right w:val="nil"/>
            </w:tcBorders>
          </w:tcPr>
          <w:p w14:paraId="2A2278E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82.7</w:t>
            </w:r>
          </w:p>
        </w:tc>
        <w:tc>
          <w:tcPr>
            <w:tcW w:w="378" w:type="pct"/>
            <w:tcBorders>
              <w:top w:val="nil"/>
              <w:left w:val="nil"/>
              <w:bottom w:val="nil"/>
              <w:right w:val="nil"/>
            </w:tcBorders>
          </w:tcPr>
          <w:p w14:paraId="0785883F"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103.4</w:t>
            </w:r>
          </w:p>
        </w:tc>
        <w:tc>
          <w:tcPr>
            <w:tcW w:w="388" w:type="pct"/>
            <w:tcBorders>
              <w:top w:val="nil"/>
              <w:left w:val="nil"/>
              <w:bottom w:val="nil"/>
              <w:right w:val="nil"/>
            </w:tcBorders>
          </w:tcPr>
          <w:p w14:paraId="28C8873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1,378</w:t>
            </w:r>
          </w:p>
        </w:tc>
        <w:tc>
          <w:tcPr>
            <w:tcW w:w="388" w:type="pct"/>
            <w:tcBorders>
              <w:top w:val="nil"/>
              <w:left w:val="nil"/>
              <w:bottom w:val="nil"/>
              <w:right w:val="nil"/>
            </w:tcBorders>
          </w:tcPr>
          <w:p w14:paraId="2FF7466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1,221</w:t>
            </w:r>
          </w:p>
        </w:tc>
        <w:tc>
          <w:tcPr>
            <w:tcW w:w="498" w:type="pct"/>
            <w:tcBorders>
              <w:top w:val="nil"/>
              <w:left w:val="nil"/>
              <w:bottom w:val="nil"/>
              <w:right w:val="nil"/>
            </w:tcBorders>
          </w:tcPr>
          <w:p w14:paraId="3C53E07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11.4%</w:t>
            </w:r>
          </w:p>
        </w:tc>
        <w:tc>
          <w:tcPr>
            <w:tcW w:w="505" w:type="pct"/>
            <w:tcBorders>
              <w:top w:val="nil"/>
              <w:left w:val="nil"/>
              <w:bottom w:val="nil"/>
              <w:right w:val="nil"/>
            </w:tcBorders>
          </w:tcPr>
          <w:p w14:paraId="78D6036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54E452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DA236E7" w14:textId="77777777" w:rsidTr="00BB612C">
        <w:trPr>
          <w:trHeight w:val="340"/>
        </w:trPr>
        <w:tc>
          <w:tcPr>
            <w:tcW w:w="554" w:type="pct"/>
            <w:tcBorders>
              <w:top w:val="nil"/>
              <w:left w:val="nil"/>
              <w:bottom w:val="nil"/>
              <w:right w:val="nil"/>
            </w:tcBorders>
          </w:tcPr>
          <w:p w14:paraId="4A879C1F"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NW Rabbit Is.</w:t>
            </w:r>
          </w:p>
        </w:tc>
        <w:tc>
          <w:tcPr>
            <w:tcW w:w="617" w:type="pct"/>
            <w:tcBorders>
              <w:top w:val="nil"/>
              <w:left w:val="nil"/>
              <w:bottom w:val="nil"/>
              <w:right w:val="nil"/>
            </w:tcBorders>
          </w:tcPr>
          <w:p w14:paraId="112787E5"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Sust. W/ Conditions</w:t>
            </w:r>
          </w:p>
        </w:tc>
        <w:tc>
          <w:tcPr>
            <w:tcW w:w="394" w:type="pct"/>
            <w:tcBorders>
              <w:top w:val="nil"/>
              <w:left w:val="nil"/>
              <w:bottom w:val="nil"/>
              <w:right w:val="nil"/>
            </w:tcBorders>
          </w:tcPr>
          <w:p w14:paraId="3495164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1.6</w:t>
            </w:r>
          </w:p>
        </w:tc>
        <w:tc>
          <w:tcPr>
            <w:tcW w:w="394" w:type="pct"/>
            <w:tcBorders>
              <w:top w:val="nil"/>
              <w:left w:val="nil"/>
              <w:bottom w:val="nil"/>
              <w:right w:val="nil"/>
            </w:tcBorders>
          </w:tcPr>
          <w:p w14:paraId="5683D96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1B387F8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100.1</w:t>
            </w:r>
          </w:p>
        </w:tc>
        <w:tc>
          <w:tcPr>
            <w:tcW w:w="378" w:type="pct"/>
            <w:tcBorders>
              <w:top w:val="nil"/>
              <w:left w:val="nil"/>
              <w:bottom w:val="nil"/>
              <w:right w:val="nil"/>
            </w:tcBorders>
          </w:tcPr>
          <w:p w14:paraId="6180B3C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77.6</w:t>
            </w:r>
          </w:p>
        </w:tc>
        <w:tc>
          <w:tcPr>
            <w:tcW w:w="388" w:type="pct"/>
            <w:tcBorders>
              <w:top w:val="nil"/>
              <w:left w:val="nil"/>
              <w:bottom w:val="nil"/>
              <w:right w:val="nil"/>
            </w:tcBorders>
          </w:tcPr>
          <w:p w14:paraId="217DEEC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345</w:t>
            </w:r>
          </w:p>
        </w:tc>
        <w:tc>
          <w:tcPr>
            <w:tcW w:w="388" w:type="pct"/>
            <w:tcBorders>
              <w:top w:val="nil"/>
              <w:left w:val="nil"/>
              <w:bottom w:val="nil"/>
              <w:right w:val="nil"/>
            </w:tcBorders>
          </w:tcPr>
          <w:p w14:paraId="773E0A1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385</w:t>
            </w:r>
          </w:p>
        </w:tc>
        <w:tc>
          <w:tcPr>
            <w:tcW w:w="498" w:type="pct"/>
            <w:tcBorders>
              <w:top w:val="nil"/>
              <w:left w:val="nil"/>
              <w:bottom w:val="nil"/>
              <w:right w:val="nil"/>
            </w:tcBorders>
          </w:tcPr>
          <w:p w14:paraId="22158D8A"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11.7%</w:t>
            </w:r>
          </w:p>
        </w:tc>
        <w:tc>
          <w:tcPr>
            <w:tcW w:w="505" w:type="pct"/>
            <w:tcBorders>
              <w:top w:val="nil"/>
              <w:left w:val="nil"/>
              <w:bottom w:val="nil"/>
              <w:right w:val="nil"/>
            </w:tcBorders>
          </w:tcPr>
          <w:p w14:paraId="2FE3AC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19,641</w:t>
            </w:r>
          </w:p>
        </w:tc>
        <w:tc>
          <w:tcPr>
            <w:tcW w:w="505" w:type="pct"/>
            <w:tcBorders>
              <w:top w:val="nil"/>
              <w:left w:val="nil"/>
              <w:bottom w:val="nil"/>
              <w:right w:val="nil"/>
            </w:tcBorders>
          </w:tcPr>
          <w:p w14:paraId="4C66C50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1BA8FCD3" w14:textId="77777777" w:rsidTr="00BB612C">
        <w:trPr>
          <w:trHeight w:val="340"/>
        </w:trPr>
        <w:tc>
          <w:tcPr>
            <w:tcW w:w="554" w:type="pct"/>
            <w:tcBorders>
              <w:top w:val="nil"/>
              <w:left w:val="nil"/>
              <w:bottom w:val="nil"/>
              <w:right w:val="nil"/>
            </w:tcBorders>
          </w:tcPr>
          <w:p w14:paraId="51E5E35A"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S.E. Rabbit</w:t>
            </w:r>
          </w:p>
        </w:tc>
        <w:tc>
          <w:tcPr>
            <w:tcW w:w="617" w:type="pct"/>
            <w:tcBorders>
              <w:top w:val="nil"/>
              <w:left w:val="nil"/>
              <w:bottom w:val="nil"/>
              <w:right w:val="nil"/>
            </w:tcBorders>
          </w:tcPr>
          <w:p w14:paraId="435866BB"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Not Fishable</w:t>
            </w:r>
          </w:p>
        </w:tc>
        <w:tc>
          <w:tcPr>
            <w:tcW w:w="394" w:type="pct"/>
            <w:tcBorders>
              <w:top w:val="nil"/>
              <w:left w:val="nil"/>
              <w:bottom w:val="nil"/>
              <w:right w:val="nil"/>
            </w:tcBorders>
          </w:tcPr>
          <w:p w14:paraId="3169E17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0.2</w:t>
            </w:r>
          </w:p>
        </w:tc>
        <w:tc>
          <w:tcPr>
            <w:tcW w:w="394" w:type="pct"/>
            <w:tcBorders>
              <w:top w:val="nil"/>
              <w:left w:val="nil"/>
              <w:bottom w:val="nil"/>
              <w:right w:val="nil"/>
            </w:tcBorders>
          </w:tcPr>
          <w:p w14:paraId="45FC2BD0"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76299543"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37</w:t>
            </w:r>
          </w:p>
        </w:tc>
        <w:tc>
          <w:tcPr>
            <w:tcW w:w="378" w:type="pct"/>
            <w:tcBorders>
              <w:top w:val="nil"/>
              <w:left w:val="nil"/>
              <w:bottom w:val="nil"/>
              <w:right w:val="nil"/>
            </w:tcBorders>
          </w:tcPr>
          <w:p w14:paraId="34502F3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77.6</w:t>
            </w:r>
          </w:p>
        </w:tc>
        <w:tc>
          <w:tcPr>
            <w:tcW w:w="388" w:type="pct"/>
            <w:tcBorders>
              <w:top w:val="nil"/>
              <w:left w:val="nil"/>
              <w:bottom w:val="nil"/>
              <w:right w:val="nil"/>
            </w:tcBorders>
          </w:tcPr>
          <w:p w14:paraId="03301ED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718</w:t>
            </w:r>
          </w:p>
        </w:tc>
        <w:tc>
          <w:tcPr>
            <w:tcW w:w="388" w:type="pct"/>
            <w:tcBorders>
              <w:top w:val="nil"/>
              <w:left w:val="nil"/>
              <w:bottom w:val="nil"/>
              <w:right w:val="nil"/>
            </w:tcBorders>
          </w:tcPr>
          <w:p w14:paraId="681BA0A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649</w:t>
            </w:r>
          </w:p>
        </w:tc>
        <w:tc>
          <w:tcPr>
            <w:tcW w:w="498" w:type="pct"/>
            <w:tcBorders>
              <w:top w:val="nil"/>
              <w:left w:val="nil"/>
              <w:bottom w:val="nil"/>
              <w:right w:val="nil"/>
            </w:tcBorders>
          </w:tcPr>
          <w:p w14:paraId="06EF0742"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9.6%</w:t>
            </w:r>
          </w:p>
        </w:tc>
        <w:tc>
          <w:tcPr>
            <w:tcW w:w="505" w:type="pct"/>
            <w:tcBorders>
              <w:top w:val="nil"/>
              <w:left w:val="nil"/>
              <w:bottom w:val="nil"/>
              <w:right w:val="nil"/>
            </w:tcBorders>
          </w:tcPr>
          <w:p w14:paraId="1AF6184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6E0D9F6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76039E45" w14:textId="77777777" w:rsidTr="00BB612C">
        <w:trPr>
          <w:trHeight w:val="340"/>
        </w:trPr>
        <w:tc>
          <w:tcPr>
            <w:tcW w:w="554" w:type="pct"/>
            <w:tcBorders>
              <w:top w:val="nil"/>
              <w:left w:val="nil"/>
              <w:bottom w:val="nil"/>
              <w:right w:val="nil"/>
            </w:tcBorders>
          </w:tcPr>
          <w:p w14:paraId="0E339117"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W. Cove Trans</w:t>
            </w:r>
          </w:p>
        </w:tc>
        <w:tc>
          <w:tcPr>
            <w:tcW w:w="617" w:type="pct"/>
            <w:tcBorders>
              <w:top w:val="nil"/>
              <w:left w:val="nil"/>
              <w:bottom w:val="nil"/>
              <w:right w:val="nil"/>
            </w:tcBorders>
          </w:tcPr>
          <w:p w14:paraId="4064E0C5"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No Init. Oysters</w:t>
            </w:r>
          </w:p>
        </w:tc>
        <w:tc>
          <w:tcPr>
            <w:tcW w:w="394" w:type="pct"/>
            <w:tcBorders>
              <w:top w:val="nil"/>
              <w:left w:val="nil"/>
              <w:bottom w:val="nil"/>
              <w:right w:val="nil"/>
            </w:tcBorders>
          </w:tcPr>
          <w:p w14:paraId="790FC6E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94" w:type="pct"/>
            <w:tcBorders>
              <w:top w:val="nil"/>
              <w:left w:val="nil"/>
              <w:bottom w:val="nil"/>
              <w:right w:val="nil"/>
            </w:tcBorders>
          </w:tcPr>
          <w:p w14:paraId="6D4E3D8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378" w:type="pct"/>
            <w:tcBorders>
              <w:top w:val="nil"/>
              <w:left w:val="nil"/>
              <w:bottom w:val="nil"/>
              <w:right w:val="nil"/>
            </w:tcBorders>
          </w:tcPr>
          <w:p w14:paraId="6D9AFABE"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78" w:type="pct"/>
            <w:tcBorders>
              <w:top w:val="nil"/>
              <w:left w:val="nil"/>
              <w:bottom w:val="nil"/>
              <w:right w:val="nil"/>
            </w:tcBorders>
          </w:tcPr>
          <w:p w14:paraId="6D924CB9"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808080"/>
                <w:sz w:val="20"/>
                <w:szCs w:val="20"/>
              </w:rPr>
            </w:pPr>
            <w:r w:rsidRPr="00BB612C">
              <w:rPr>
                <w:rFonts w:ascii="Times New Roman" w:hAnsi="Times New Roman" w:cs="Times New Roman"/>
                <w:color w:val="808080"/>
                <w:sz w:val="20"/>
                <w:szCs w:val="20"/>
              </w:rPr>
              <w:t>N/A</w:t>
            </w:r>
          </w:p>
        </w:tc>
        <w:tc>
          <w:tcPr>
            <w:tcW w:w="388" w:type="pct"/>
            <w:tcBorders>
              <w:top w:val="nil"/>
              <w:left w:val="nil"/>
              <w:bottom w:val="nil"/>
              <w:right w:val="nil"/>
            </w:tcBorders>
          </w:tcPr>
          <w:p w14:paraId="20963F3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902</w:t>
            </w:r>
          </w:p>
        </w:tc>
        <w:tc>
          <w:tcPr>
            <w:tcW w:w="388" w:type="pct"/>
            <w:tcBorders>
              <w:top w:val="nil"/>
              <w:left w:val="nil"/>
              <w:bottom w:val="nil"/>
              <w:right w:val="nil"/>
            </w:tcBorders>
          </w:tcPr>
          <w:p w14:paraId="3F04952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809</w:t>
            </w:r>
          </w:p>
        </w:tc>
        <w:tc>
          <w:tcPr>
            <w:tcW w:w="498" w:type="pct"/>
            <w:tcBorders>
              <w:top w:val="nil"/>
              <w:left w:val="nil"/>
              <w:bottom w:val="nil"/>
              <w:right w:val="nil"/>
            </w:tcBorders>
          </w:tcPr>
          <w:p w14:paraId="2DDB918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FF0000"/>
                <w:sz w:val="20"/>
                <w:szCs w:val="20"/>
              </w:rPr>
              <w:t>▼ </w:t>
            </w:r>
            <w:r w:rsidRPr="00BB612C">
              <w:rPr>
                <w:rFonts w:ascii="Times New Roman" w:hAnsi="Times New Roman" w:cs="Times New Roman"/>
                <w:color w:val="000000"/>
                <w:sz w:val="20"/>
                <w:szCs w:val="20"/>
              </w:rPr>
              <w:t>≈ 10.3%</w:t>
            </w:r>
          </w:p>
        </w:tc>
        <w:tc>
          <w:tcPr>
            <w:tcW w:w="505" w:type="pct"/>
            <w:tcBorders>
              <w:top w:val="nil"/>
              <w:left w:val="nil"/>
              <w:bottom w:val="nil"/>
              <w:right w:val="nil"/>
            </w:tcBorders>
          </w:tcPr>
          <w:p w14:paraId="5B6B9C85"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c>
          <w:tcPr>
            <w:tcW w:w="505" w:type="pct"/>
            <w:tcBorders>
              <w:top w:val="nil"/>
              <w:left w:val="nil"/>
              <w:bottom w:val="nil"/>
              <w:right w:val="nil"/>
            </w:tcBorders>
          </w:tcPr>
          <w:p w14:paraId="4A60936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D846069" w14:textId="77777777" w:rsidTr="00BB612C">
        <w:trPr>
          <w:trHeight w:val="340"/>
        </w:trPr>
        <w:tc>
          <w:tcPr>
            <w:tcW w:w="554" w:type="pct"/>
            <w:tcBorders>
              <w:top w:val="nil"/>
              <w:left w:val="nil"/>
              <w:bottom w:val="nil"/>
              <w:right w:val="nil"/>
            </w:tcBorders>
          </w:tcPr>
          <w:p w14:paraId="21156516"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W. Rabbit</w:t>
            </w:r>
          </w:p>
        </w:tc>
        <w:tc>
          <w:tcPr>
            <w:tcW w:w="617" w:type="pct"/>
            <w:tcBorders>
              <w:top w:val="nil"/>
              <w:left w:val="nil"/>
              <w:bottom w:val="nil"/>
              <w:right w:val="nil"/>
            </w:tcBorders>
          </w:tcPr>
          <w:p w14:paraId="7444ADCD"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Solved</w:t>
            </w:r>
          </w:p>
        </w:tc>
        <w:tc>
          <w:tcPr>
            <w:tcW w:w="394" w:type="pct"/>
            <w:tcBorders>
              <w:top w:val="nil"/>
              <w:left w:val="nil"/>
              <w:bottom w:val="nil"/>
              <w:right w:val="nil"/>
            </w:tcBorders>
          </w:tcPr>
          <w:p w14:paraId="09CC80F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7.2</w:t>
            </w:r>
          </w:p>
        </w:tc>
        <w:tc>
          <w:tcPr>
            <w:tcW w:w="394" w:type="pct"/>
            <w:tcBorders>
              <w:top w:val="nil"/>
              <w:left w:val="nil"/>
              <w:bottom w:val="nil"/>
              <w:right w:val="nil"/>
            </w:tcBorders>
          </w:tcPr>
          <w:p w14:paraId="057C685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2.1</w:t>
            </w:r>
          </w:p>
        </w:tc>
        <w:tc>
          <w:tcPr>
            <w:tcW w:w="378" w:type="pct"/>
            <w:tcBorders>
              <w:top w:val="nil"/>
              <w:left w:val="nil"/>
              <w:bottom w:val="nil"/>
              <w:right w:val="nil"/>
            </w:tcBorders>
          </w:tcPr>
          <w:p w14:paraId="10BC691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77.6</w:t>
            </w:r>
          </w:p>
        </w:tc>
        <w:tc>
          <w:tcPr>
            <w:tcW w:w="378" w:type="pct"/>
            <w:tcBorders>
              <w:top w:val="nil"/>
              <w:left w:val="nil"/>
              <w:bottom w:val="nil"/>
              <w:right w:val="nil"/>
            </w:tcBorders>
          </w:tcPr>
          <w:p w14:paraId="27185EC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88.7</w:t>
            </w:r>
          </w:p>
        </w:tc>
        <w:tc>
          <w:tcPr>
            <w:tcW w:w="388" w:type="pct"/>
            <w:tcBorders>
              <w:top w:val="nil"/>
              <w:left w:val="nil"/>
              <w:bottom w:val="nil"/>
              <w:right w:val="nil"/>
            </w:tcBorders>
          </w:tcPr>
          <w:p w14:paraId="6CF83CA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1,800</w:t>
            </w:r>
          </w:p>
        </w:tc>
        <w:tc>
          <w:tcPr>
            <w:tcW w:w="388" w:type="pct"/>
            <w:tcBorders>
              <w:top w:val="nil"/>
              <w:left w:val="nil"/>
              <w:bottom w:val="nil"/>
              <w:right w:val="nil"/>
            </w:tcBorders>
          </w:tcPr>
          <w:p w14:paraId="0A3B9608"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1,800</w:t>
            </w:r>
          </w:p>
        </w:tc>
        <w:tc>
          <w:tcPr>
            <w:tcW w:w="498" w:type="pct"/>
            <w:tcBorders>
              <w:top w:val="nil"/>
              <w:left w:val="nil"/>
              <w:bottom w:val="nil"/>
              <w:right w:val="nil"/>
            </w:tcBorders>
          </w:tcPr>
          <w:p w14:paraId="2AF76FC6"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0%</w:t>
            </w:r>
          </w:p>
        </w:tc>
        <w:tc>
          <w:tcPr>
            <w:tcW w:w="505" w:type="pct"/>
            <w:tcBorders>
              <w:top w:val="nil"/>
              <w:left w:val="nil"/>
              <w:bottom w:val="nil"/>
              <w:right w:val="nil"/>
            </w:tcBorders>
          </w:tcPr>
          <w:p w14:paraId="7187C19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42,373</w:t>
            </w:r>
          </w:p>
        </w:tc>
        <w:tc>
          <w:tcPr>
            <w:tcW w:w="505" w:type="pct"/>
            <w:tcBorders>
              <w:top w:val="nil"/>
              <w:left w:val="nil"/>
              <w:bottom w:val="nil"/>
              <w:right w:val="nil"/>
            </w:tcBorders>
          </w:tcPr>
          <w:p w14:paraId="001B9734"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r w:rsidR="00B17F57" w:rsidRPr="007531C9" w14:paraId="336696C8" w14:textId="77777777" w:rsidTr="00BB612C">
        <w:trPr>
          <w:trHeight w:val="340"/>
        </w:trPr>
        <w:tc>
          <w:tcPr>
            <w:tcW w:w="554" w:type="pct"/>
            <w:tcBorders>
              <w:top w:val="nil"/>
              <w:left w:val="nil"/>
              <w:bottom w:val="nil"/>
              <w:right w:val="nil"/>
            </w:tcBorders>
          </w:tcPr>
          <w:p w14:paraId="59B60DC9" w14:textId="77777777" w:rsidR="00BB612C" w:rsidRPr="007531C9" w:rsidRDefault="00BB612C" w:rsidP="007531C9">
            <w:pPr>
              <w:autoSpaceDE w:val="0"/>
              <w:autoSpaceDN w:val="0"/>
              <w:adjustRightInd w:val="0"/>
              <w:spacing w:after="0" w:line="240" w:lineRule="auto"/>
              <w:rPr>
                <w:rFonts w:ascii="Calibri" w:hAnsi="Calibri" w:cs="Calibri"/>
                <w:color w:val="0066CC"/>
                <w:sz w:val="24"/>
                <w:szCs w:val="24"/>
                <w:u w:val="single"/>
              </w:rPr>
            </w:pPr>
            <w:r w:rsidRPr="007531C9">
              <w:rPr>
                <w:rFonts w:ascii="Calibri" w:hAnsi="Calibri" w:cs="Calibri"/>
                <w:color w:val="0066CC"/>
                <w:sz w:val="24"/>
                <w:szCs w:val="24"/>
                <w:u w:val="single"/>
              </w:rPr>
              <w:t>CSA7 / West Cove Central</w:t>
            </w:r>
          </w:p>
        </w:tc>
        <w:tc>
          <w:tcPr>
            <w:tcW w:w="617" w:type="pct"/>
            <w:tcBorders>
              <w:top w:val="nil"/>
              <w:left w:val="nil"/>
              <w:bottom w:val="nil"/>
              <w:right w:val="nil"/>
            </w:tcBorders>
          </w:tcPr>
          <w:p w14:paraId="67F49621" w14:textId="77777777" w:rsidR="00BB612C" w:rsidRPr="00BB612C" w:rsidRDefault="00BB612C" w:rsidP="007531C9">
            <w:pPr>
              <w:autoSpaceDE w:val="0"/>
              <w:autoSpaceDN w:val="0"/>
              <w:adjustRightInd w:val="0"/>
              <w:spacing w:after="0" w:line="240" w:lineRule="auto"/>
              <w:rPr>
                <w:rFonts w:ascii="Times New Roman" w:hAnsi="Times New Roman" w:cs="Times New Roman"/>
                <w:color w:val="000000"/>
                <w:sz w:val="20"/>
                <w:szCs w:val="20"/>
              </w:rPr>
            </w:pPr>
            <w:r w:rsidRPr="00BB612C">
              <w:rPr>
                <w:rFonts w:ascii="Times New Roman" w:hAnsi="Times New Roman" w:cs="Times New Roman"/>
                <w:color w:val="000000"/>
                <w:sz w:val="20"/>
                <w:szCs w:val="20"/>
              </w:rPr>
              <w:t>Sust. W/ Conditions</w:t>
            </w:r>
          </w:p>
        </w:tc>
        <w:tc>
          <w:tcPr>
            <w:tcW w:w="394" w:type="pct"/>
            <w:tcBorders>
              <w:top w:val="nil"/>
              <w:left w:val="nil"/>
              <w:bottom w:val="nil"/>
              <w:right w:val="nil"/>
            </w:tcBorders>
          </w:tcPr>
          <w:p w14:paraId="2D30712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3</w:t>
            </w:r>
          </w:p>
        </w:tc>
        <w:tc>
          <w:tcPr>
            <w:tcW w:w="394" w:type="pct"/>
            <w:tcBorders>
              <w:top w:val="nil"/>
              <w:left w:val="nil"/>
              <w:bottom w:val="nil"/>
              <w:right w:val="nil"/>
            </w:tcBorders>
          </w:tcPr>
          <w:p w14:paraId="367237C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0.1</w:t>
            </w:r>
          </w:p>
        </w:tc>
        <w:tc>
          <w:tcPr>
            <w:tcW w:w="378" w:type="pct"/>
            <w:tcBorders>
              <w:top w:val="nil"/>
              <w:left w:val="nil"/>
              <w:bottom w:val="nil"/>
              <w:right w:val="nil"/>
            </w:tcBorders>
          </w:tcPr>
          <w:p w14:paraId="56D330E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89.7</w:t>
            </w:r>
          </w:p>
        </w:tc>
        <w:tc>
          <w:tcPr>
            <w:tcW w:w="378" w:type="pct"/>
            <w:tcBorders>
              <w:top w:val="nil"/>
              <w:left w:val="nil"/>
              <w:bottom w:val="nil"/>
              <w:right w:val="nil"/>
            </w:tcBorders>
          </w:tcPr>
          <w:p w14:paraId="7F08C73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86</w:t>
            </w:r>
          </w:p>
        </w:tc>
        <w:tc>
          <w:tcPr>
            <w:tcW w:w="388" w:type="pct"/>
            <w:tcBorders>
              <w:top w:val="nil"/>
              <w:left w:val="nil"/>
              <w:bottom w:val="nil"/>
              <w:right w:val="nil"/>
            </w:tcBorders>
          </w:tcPr>
          <w:p w14:paraId="0ECE8D81"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405</w:t>
            </w:r>
          </w:p>
        </w:tc>
        <w:tc>
          <w:tcPr>
            <w:tcW w:w="388" w:type="pct"/>
            <w:tcBorders>
              <w:top w:val="nil"/>
              <w:left w:val="nil"/>
              <w:bottom w:val="nil"/>
              <w:right w:val="nil"/>
            </w:tcBorders>
          </w:tcPr>
          <w:p w14:paraId="25173427"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459</w:t>
            </w:r>
          </w:p>
        </w:tc>
        <w:tc>
          <w:tcPr>
            <w:tcW w:w="498" w:type="pct"/>
            <w:tcBorders>
              <w:top w:val="nil"/>
              <w:left w:val="nil"/>
              <w:bottom w:val="nil"/>
              <w:right w:val="nil"/>
            </w:tcBorders>
          </w:tcPr>
          <w:p w14:paraId="06388F0B"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8000"/>
                <w:sz w:val="20"/>
                <w:szCs w:val="20"/>
              </w:rPr>
              <w:t>▲ </w:t>
            </w:r>
            <w:r w:rsidRPr="00BB612C">
              <w:rPr>
                <w:rFonts w:ascii="Times New Roman" w:hAnsi="Times New Roman" w:cs="Times New Roman"/>
                <w:color w:val="000000"/>
                <w:sz w:val="20"/>
                <w:szCs w:val="20"/>
              </w:rPr>
              <w:t>≈ 13.4%</w:t>
            </w:r>
          </w:p>
        </w:tc>
        <w:tc>
          <w:tcPr>
            <w:tcW w:w="505" w:type="pct"/>
            <w:tcBorders>
              <w:top w:val="nil"/>
              <w:left w:val="nil"/>
              <w:bottom w:val="nil"/>
              <w:right w:val="nil"/>
            </w:tcBorders>
          </w:tcPr>
          <w:p w14:paraId="42D4486D"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26,999</w:t>
            </w:r>
          </w:p>
        </w:tc>
        <w:tc>
          <w:tcPr>
            <w:tcW w:w="505" w:type="pct"/>
            <w:tcBorders>
              <w:top w:val="nil"/>
              <w:left w:val="nil"/>
              <w:bottom w:val="nil"/>
              <w:right w:val="nil"/>
            </w:tcBorders>
          </w:tcPr>
          <w:p w14:paraId="64EB569C" w14:textId="77777777" w:rsidR="00BB612C" w:rsidRPr="00BB612C" w:rsidRDefault="00BB612C" w:rsidP="007531C9">
            <w:pPr>
              <w:autoSpaceDE w:val="0"/>
              <w:autoSpaceDN w:val="0"/>
              <w:adjustRightInd w:val="0"/>
              <w:spacing w:after="0" w:line="240" w:lineRule="auto"/>
              <w:jc w:val="center"/>
              <w:rPr>
                <w:rFonts w:ascii="Times New Roman" w:hAnsi="Times New Roman" w:cs="Times New Roman"/>
                <w:color w:val="000000"/>
                <w:sz w:val="20"/>
                <w:szCs w:val="20"/>
              </w:rPr>
            </w:pPr>
            <w:r w:rsidRPr="00BB612C">
              <w:rPr>
                <w:rFonts w:ascii="Times New Roman" w:hAnsi="Times New Roman" w:cs="Times New Roman"/>
                <w:color w:val="000000"/>
                <w:sz w:val="20"/>
                <w:szCs w:val="20"/>
              </w:rPr>
              <w:t>0</w:t>
            </w:r>
          </w:p>
        </w:tc>
      </w:tr>
    </w:tbl>
    <w:p w14:paraId="102DC201" w14:textId="77777777" w:rsidR="007531C9" w:rsidRDefault="007531C9" w:rsidP="00663226">
      <w:pPr>
        <w:spacing w:after="0" w:line="480" w:lineRule="auto"/>
        <w:ind w:firstLine="720"/>
        <w:rPr>
          <w:rFonts w:ascii="Times New Roman" w:eastAsia="Times New Roman" w:hAnsi="Times New Roman" w:cs="Times New Roman"/>
          <w:sz w:val="24"/>
          <w:szCs w:val="24"/>
        </w:rPr>
      </w:pPr>
    </w:p>
    <w:p w14:paraId="467865F9" w14:textId="77777777" w:rsidR="007531C9" w:rsidRDefault="007531C9" w:rsidP="00663226">
      <w:pPr>
        <w:spacing w:after="0" w:line="480" w:lineRule="auto"/>
        <w:ind w:firstLine="720"/>
        <w:rPr>
          <w:rFonts w:ascii="Times New Roman" w:eastAsia="Times New Roman" w:hAnsi="Times New Roman" w:cs="Times New Roman"/>
          <w:sz w:val="24"/>
          <w:szCs w:val="24"/>
        </w:rPr>
      </w:pPr>
    </w:p>
    <w:p w14:paraId="13ECD17C" w14:textId="77777777" w:rsidR="007531C9" w:rsidRDefault="007531C9" w:rsidP="00663226">
      <w:pPr>
        <w:spacing w:after="0" w:line="480" w:lineRule="auto"/>
        <w:ind w:firstLine="720"/>
        <w:rPr>
          <w:rFonts w:ascii="Times New Roman" w:eastAsia="Times New Roman" w:hAnsi="Times New Roman" w:cs="Times New Roman"/>
          <w:sz w:val="24"/>
          <w:szCs w:val="24"/>
        </w:rPr>
      </w:pPr>
    </w:p>
    <w:p w14:paraId="7F2D3538" w14:textId="77777777" w:rsidR="007531C9" w:rsidRDefault="007531C9" w:rsidP="00663226">
      <w:pPr>
        <w:spacing w:after="0" w:line="480" w:lineRule="auto"/>
        <w:ind w:firstLine="720"/>
        <w:rPr>
          <w:rFonts w:ascii="Times New Roman" w:eastAsia="Times New Roman" w:hAnsi="Times New Roman" w:cs="Times New Roman"/>
          <w:sz w:val="24"/>
          <w:szCs w:val="24"/>
        </w:rPr>
      </w:pPr>
    </w:p>
    <w:p w14:paraId="045FA7DF" w14:textId="77777777" w:rsidR="007531C9" w:rsidRDefault="007531C9" w:rsidP="00663226">
      <w:pPr>
        <w:spacing w:after="0" w:line="480" w:lineRule="auto"/>
        <w:ind w:firstLine="720"/>
        <w:rPr>
          <w:rFonts w:ascii="Times New Roman" w:eastAsia="Times New Roman" w:hAnsi="Times New Roman" w:cs="Times New Roman"/>
          <w:sz w:val="24"/>
          <w:szCs w:val="24"/>
        </w:rPr>
      </w:pPr>
    </w:p>
    <w:p w14:paraId="64B7D9AC" w14:textId="77777777" w:rsidR="007531C9" w:rsidRDefault="007531C9" w:rsidP="00663226">
      <w:pPr>
        <w:spacing w:after="0" w:line="480" w:lineRule="auto"/>
        <w:ind w:firstLine="720"/>
        <w:rPr>
          <w:rFonts w:ascii="Times New Roman" w:eastAsia="Times New Roman" w:hAnsi="Times New Roman" w:cs="Times New Roman"/>
          <w:sz w:val="24"/>
          <w:szCs w:val="24"/>
        </w:rPr>
      </w:pPr>
    </w:p>
    <w:p w14:paraId="2CB5E35D" w14:textId="0A289B33" w:rsidR="001A2ECD" w:rsidRDefault="00A63E56" w:rsidP="004442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2D6B610" w14:textId="77777777" w:rsidR="0044423F" w:rsidRDefault="0044423F" w:rsidP="0044423F">
      <w:pPr>
        <w:spacing w:after="0" w:line="480" w:lineRule="auto"/>
        <w:ind w:firstLine="720"/>
        <w:rPr>
          <w:rFonts w:ascii="Times New Roman" w:eastAsia="Times New Roman" w:hAnsi="Times New Roman" w:cs="Times New Roman"/>
          <w:sz w:val="24"/>
          <w:szCs w:val="24"/>
        </w:rPr>
      </w:pPr>
    </w:p>
    <w:p w14:paraId="1213690B" w14:textId="77777777" w:rsidR="0044423F" w:rsidRDefault="0044423F" w:rsidP="0044423F">
      <w:pPr>
        <w:spacing w:after="0" w:line="480" w:lineRule="auto"/>
        <w:ind w:firstLine="720"/>
        <w:rPr>
          <w:rFonts w:ascii="Times New Roman" w:eastAsia="Times New Roman" w:hAnsi="Times New Roman" w:cs="Times New Roman"/>
          <w:b/>
          <w:bCs/>
          <w:sz w:val="24"/>
          <w:szCs w:val="24"/>
        </w:rPr>
      </w:pPr>
    </w:p>
    <w:p w14:paraId="1BAEF597" w14:textId="69796A21" w:rsidR="005C0D07" w:rsidRDefault="00C573F6" w:rsidP="009C184D">
      <w:pPr>
        <w:spacing w:after="0" w:line="240" w:lineRule="auto"/>
        <w:rPr>
          <w:rFonts w:ascii="Times New Roman" w:eastAsia="Times New Roman" w:hAnsi="Times New Roman" w:cs="Times New Roman"/>
          <w:sz w:val="24"/>
          <w:szCs w:val="24"/>
        </w:rPr>
      </w:pPr>
      <w:r w:rsidRPr="009C184D">
        <w:rPr>
          <w:rFonts w:ascii="Times New Roman" w:eastAsia="Times New Roman" w:hAnsi="Times New Roman" w:cs="Times New Roman"/>
          <w:b/>
          <w:bCs/>
          <w:sz w:val="24"/>
          <w:szCs w:val="24"/>
        </w:rPr>
        <w:lastRenderedPageBreak/>
        <w:t>T</w:t>
      </w:r>
      <w:r w:rsidR="0044423F">
        <w:rPr>
          <w:rFonts w:ascii="Times New Roman" w:eastAsia="Times New Roman" w:hAnsi="Times New Roman" w:cs="Times New Roman"/>
          <w:b/>
          <w:bCs/>
          <w:sz w:val="24"/>
          <w:szCs w:val="24"/>
        </w:rPr>
        <w:t>able 5</w:t>
      </w:r>
      <w:r w:rsidRPr="009C184D">
        <w:rPr>
          <w:rFonts w:ascii="Times New Roman" w:eastAsia="Times New Roman" w:hAnsi="Times New Roman" w:cs="Times New Roman"/>
          <w:b/>
          <w:bCs/>
          <w:sz w:val="24"/>
          <w:szCs w:val="24"/>
        </w:rPr>
        <w:t xml:space="preserve">. </w:t>
      </w:r>
      <w:r w:rsidR="00292C4A">
        <w:rPr>
          <w:rFonts w:ascii="Times New Roman" w:eastAsia="Times New Roman" w:hAnsi="Times New Roman" w:cs="Times New Roman"/>
          <w:b/>
          <w:bCs/>
          <w:sz w:val="24"/>
          <w:szCs w:val="24"/>
        </w:rPr>
        <w:t xml:space="preserve"> Sustainable harvest estimates. </w:t>
      </w:r>
      <w:r w:rsidR="009C184D" w:rsidRPr="009C184D">
        <w:rPr>
          <w:rFonts w:ascii="Times New Roman" w:eastAsia="Times New Roman" w:hAnsi="Times New Roman" w:cs="Times New Roman"/>
          <w:b/>
          <w:bCs/>
          <w:sz w:val="24"/>
          <w:szCs w:val="24"/>
        </w:rPr>
        <w:t xml:space="preserve">Area refers to a CSA </w:t>
      </w:r>
      <w:r w:rsidR="006920C8">
        <w:rPr>
          <w:rFonts w:ascii="Times New Roman" w:eastAsia="Times New Roman" w:hAnsi="Times New Roman" w:cs="Times New Roman"/>
          <w:b/>
          <w:bCs/>
          <w:sz w:val="24"/>
          <w:szCs w:val="24"/>
        </w:rPr>
        <w:t>(</w:t>
      </w:r>
      <w:r w:rsidR="009C184D" w:rsidRPr="009C184D">
        <w:rPr>
          <w:rFonts w:ascii="Times New Roman" w:eastAsia="Times New Roman" w:hAnsi="Times New Roman" w:cs="Times New Roman"/>
          <w:b/>
          <w:bCs/>
          <w:sz w:val="24"/>
          <w:szCs w:val="24"/>
        </w:rPr>
        <w:t xml:space="preserve">or </w:t>
      </w:r>
      <w:r w:rsidR="00856982">
        <w:rPr>
          <w:rFonts w:ascii="Times New Roman" w:eastAsia="Times New Roman" w:hAnsi="Times New Roman" w:cs="Times New Roman"/>
          <w:b/>
          <w:bCs/>
          <w:sz w:val="24"/>
          <w:szCs w:val="24"/>
        </w:rPr>
        <w:t>sub-region</w:t>
      </w:r>
      <w:r w:rsidR="006920C8">
        <w:rPr>
          <w:rFonts w:ascii="Times New Roman" w:eastAsia="Times New Roman" w:hAnsi="Times New Roman" w:cs="Times New Roman"/>
          <w:b/>
          <w:bCs/>
          <w:sz w:val="24"/>
          <w:szCs w:val="24"/>
        </w:rPr>
        <w:t>)</w:t>
      </w:r>
      <w:r w:rsidR="00856982">
        <w:rPr>
          <w:rFonts w:ascii="Times New Roman" w:eastAsia="Times New Roman" w:hAnsi="Times New Roman" w:cs="Times New Roman"/>
          <w:b/>
          <w:bCs/>
          <w:sz w:val="24"/>
          <w:szCs w:val="24"/>
        </w:rPr>
        <w:t xml:space="preserve">. </w:t>
      </w:r>
      <w:r w:rsidR="00CB7BD8">
        <w:rPr>
          <w:rFonts w:ascii="Times New Roman" w:eastAsia="Times New Roman" w:hAnsi="Times New Roman" w:cs="Times New Roman"/>
          <w:b/>
          <w:bCs/>
          <w:sz w:val="24"/>
          <w:szCs w:val="24"/>
        </w:rPr>
        <w:t xml:space="preserve">Seed fishing was not allowed in </w:t>
      </w:r>
      <w:r w:rsidR="00856982">
        <w:rPr>
          <w:rFonts w:ascii="Times New Roman" w:eastAsia="Times New Roman" w:hAnsi="Times New Roman" w:cs="Times New Roman"/>
          <w:b/>
          <w:bCs/>
          <w:sz w:val="24"/>
          <w:szCs w:val="24"/>
        </w:rPr>
        <w:t xml:space="preserve">Lake </w:t>
      </w:r>
      <w:r w:rsidR="006A090A">
        <w:rPr>
          <w:rFonts w:ascii="Times New Roman" w:eastAsia="Times New Roman" w:hAnsi="Times New Roman" w:cs="Times New Roman"/>
          <w:b/>
          <w:bCs/>
          <w:sz w:val="24"/>
          <w:szCs w:val="24"/>
        </w:rPr>
        <w:t>Calcasieu</w:t>
      </w:r>
      <w:r w:rsidR="00856982">
        <w:rPr>
          <w:rFonts w:ascii="Times New Roman" w:eastAsia="Times New Roman" w:hAnsi="Times New Roman" w:cs="Times New Roman"/>
          <w:b/>
          <w:bCs/>
          <w:sz w:val="24"/>
          <w:szCs w:val="24"/>
        </w:rPr>
        <w:t>.</w:t>
      </w:r>
      <w:r w:rsidR="006920C8">
        <w:rPr>
          <w:rFonts w:ascii="Times New Roman" w:eastAsia="Times New Roman" w:hAnsi="Times New Roman" w:cs="Times New Roman"/>
          <w:b/>
          <w:bCs/>
          <w:sz w:val="24"/>
          <w:szCs w:val="24"/>
        </w:rPr>
        <w:t xml:space="preserve"> Market (Sack) and Seed harvests in sacks.</w:t>
      </w:r>
      <w:r w:rsidR="0044423F">
        <w:rPr>
          <w:rFonts w:ascii="Times New Roman" w:eastAsia="Times New Roman" w:hAnsi="Times New Roman" w:cs="Times New Roman"/>
          <w:b/>
          <w:bCs/>
          <w:sz w:val="24"/>
          <w:szCs w:val="24"/>
        </w:rPr>
        <w:t xml:space="preserve"> Results are a summation of harvests from Table 3, excluding reefs that had no initial substrate. </w:t>
      </w:r>
    </w:p>
    <w:p w14:paraId="684145C6" w14:textId="77777777" w:rsidR="009C184D" w:rsidRDefault="009C184D" w:rsidP="00A63E56">
      <w:pPr>
        <w:spacing w:after="0" w:line="480" w:lineRule="auto"/>
        <w:rPr>
          <w:rFonts w:ascii="Times New Roman" w:eastAsia="Times New Roman" w:hAnsi="Times New Roman" w:cs="Times New Roman"/>
          <w:sz w:val="24"/>
          <w:szCs w:val="24"/>
        </w:rPr>
      </w:pPr>
    </w:p>
    <w:tbl>
      <w:tblPr>
        <w:tblW w:w="7000" w:type="dxa"/>
        <w:tblInd w:w="612" w:type="dxa"/>
        <w:tblBorders>
          <w:top w:val="single" w:sz="8" w:space="0" w:color="auto"/>
          <w:bottom w:val="single" w:sz="8" w:space="0" w:color="auto"/>
        </w:tblBorders>
        <w:tblLayout w:type="fixed"/>
        <w:tblLook w:val="0000" w:firstRow="0" w:lastRow="0" w:firstColumn="0" w:lastColumn="0" w:noHBand="0" w:noVBand="0"/>
      </w:tblPr>
      <w:tblGrid>
        <w:gridCol w:w="2396"/>
        <w:gridCol w:w="2376"/>
        <w:gridCol w:w="2228"/>
      </w:tblGrid>
      <w:tr w:rsidR="00DC1ED6" w:rsidRPr="009C184D" w14:paraId="3E8404B3" w14:textId="77777777" w:rsidTr="00837820">
        <w:trPr>
          <w:trHeight w:val="297"/>
        </w:trPr>
        <w:tc>
          <w:tcPr>
            <w:tcW w:w="2396" w:type="dxa"/>
            <w:tcBorders>
              <w:top w:val="single" w:sz="4" w:space="0" w:color="auto"/>
              <w:bottom w:val="single" w:sz="8" w:space="0" w:color="auto"/>
            </w:tcBorders>
            <w:shd w:val="clear" w:color="auto" w:fill="auto"/>
            <w:tcMar>
              <w:top w:w="13" w:type="nil"/>
              <w:left w:w="13" w:type="nil"/>
              <w:right w:w="13" w:type="nil"/>
            </w:tcMar>
            <w:vAlign w:val="bottom"/>
          </w:tcPr>
          <w:p w14:paraId="03DD0D06" w14:textId="5722CEC1" w:rsidR="00DC1ED6" w:rsidRPr="00DC1ED6" w:rsidRDefault="00856982" w:rsidP="008157BD">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CSA(</w:t>
            </w:r>
            <w:r w:rsidR="00DC1ED6" w:rsidRPr="00DC1ED6">
              <w:rPr>
                <w:rFonts w:ascii="Times New Roman" w:eastAsia="Times New Roman" w:hAnsi="Times New Roman" w:cs="Times New Roman"/>
                <w:b/>
                <w:bCs/>
                <w:sz w:val="24"/>
                <w:szCs w:val="24"/>
              </w:rPr>
              <w:t>Area</w:t>
            </w:r>
            <w:r>
              <w:rPr>
                <w:rFonts w:ascii="Times New Roman" w:eastAsia="Times New Roman" w:hAnsi="Times New Roman" w:cs="Times New Roman"/>
                <w:b/>
                <w:bCs/>
                <w:sz w:val="24"/>
                <w:szCs w:val="24"/>
              </w:rPr>
              <w:t>)</w:t>
            </w:r>
          </w:p>
        </w:tc>
        <w:tc>
          <w:tcPr>
            <w:tcW w:w="2376" w:type="dxa"/>
            <w:tcBorders>
              <w:top w:val="single" w:sz="4" w:space="0" w:color="auto"/>
              <w:bottom w:val="single" w:sz="8" w:space="0" w:color="auto"/>
            </w:tcBorders>
            <w:shd w:val="clear" w:color="auto" w:fill="auto"/>
            <w:tcMar>
              <w:top w:w="13" w:type="nil"/>
              <w:left w:w="13" w:type="nil"/>
              <w:right w:w="13" w:type="nil"/>
            </w:tcMar>
            <w:vAlign w:val="bottom"/>
          </w:tcPr>
          <w:p w14:paraId="70FEE254" w14:textId="77777777" w:rsidR="00DC1ED6" w:rsidRPr="001A2ECD" w:rsidRDefault="00DC1ED6" w:rsidP="008157BD">
            <w:pPr>
              <w:spacing w:after="0" w:line="240" w:lineRule="auto"/>
              <w:contextualSpacing/>
              <w:rPr>
                <w:rFonts w:ascii="Times New Roman" w:eastAsia="Times New Roman" w:hAnsi="Times New Roman" w:cs="Times New Roman"/>
                <w:b/>
                <w:sz w:val="24"/>
                <w:szCs w:val="24"/>
              </w:rPr>
            </w:pPr>
            <w:r w:rsidRPr="001A2ECD">
              <w:rPr>
                <w:rFonts w:ascii="Times New Roman" w:eastAsia="Times New Roman" w:hAnsi="Times New Roman" w:cs="Times New Roman"/>
                <w:b/>
                <w:sz w:val="24"/>
                <w:szCs w:val="24"/>
              </w:rPr>
              <w:t>Sack</w:t>
            </w:r>
          </w:p>
        </w:tc>
        <w:tc>
          <w:tcPr>
            <w:tcW w:w="2228" w:type="dxa"/>
            <w:tcBorders>
              <w:top w:val="single" w:sz="4" w:space="0" w:color="auto"/>
              <w:bottom w:val="single" w:sz="8" w:space="0" w:color="auto"/>
            </w:tcBorders>
            <w:shd w:val="clear" w:color="auto" w:fill="auto"/>
            <w:tcMar>
              <w:top w:w="13" w:type="nil"/>
              <w:left w:w="13" w:type="nil"/>
              <w:right w:w="13" w:type="nil"/>
            </w:tcMar>
            <w:vAlign w:val="bottom"/>
          </w:tcPr>
          <w:p w14:paraId="7D3D94D7" w14:textId="77777777" w:rsidR="00DC1ED6" w:rsidRPr="001A2ECD" w:rsidRDefault="00DC1ED6" w:rsidP="008157BD">
            <w:pPr>
              <w:spacing w:after="0" w:line="240" w:lineRule="auto"/>
              <w:contextualSpacing/>
              <w:rPr>
                <w:rFonts w:ascii="Times New Roman" w:eastAsia="Times New Roman" w:hAnsi="Times New Roman" w:cs="Times New Roman"/>
                <w:b/>
                <w:sz w:val="24"/>
                <w:szCs w:val="24"/>
              </w:rPr>
            </w:pPr>
            <w:r w:rsidRPr="001A2ECD">
              <w:rPr>
                <w:rFonts w:ascii="Times New Roman" w:eastAsia="Times New Roman" w:hAnsi="Times New Roman" w:cs="Times New Roman"/>
                <w:b/>
                <w:sz w:val="24"/>
                <w:szCs w:val="24"/>
              </w:rPr>
              <w:t>Seed</w:t>
            </w:r>
          </w:p>
        </w:tc>
      </w:tr>
      <w:tr w:rsidR="00DC1ED6" w:rsidRPr="009C184D" w14:paraId="2E3C302B" w14:textId="77777777" w:rsidTr="00DC1ED6">
        <w:trPr>
          <w:trHeight w:val="315"/>
        </w:trPr>
        <w:tc>
          <w:tcPr>
            <w:tcW w:w="2396" w:type="dxa"/>
            <w:tcBorders>
              <w:top w:val="single" w:sz="8" w:space="0" w:color="auto"/>
            </w:tcBorders>
            <w:shd w:val="clear" w:color="auto" w:fill="auto"/>
            <w:tcMar>
              <w:top w:w="13" w:type="nil"/>
              <w:left w:w="13" w:type="nil"/>
              <w:right w:w="13" w:type="nil"/>
            </w:tcMar>
            <w:vAlign w:val="bottom"/>
          </w:tcPr>
          <w:p w14:paraId="69B525F6" w14:textId="77777777"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1N</w:t>
            </w:r>
          </w:p>
        </w:tc>
        <w:tc>
          <w:tcPr>
            <w:tcW w:w="2376" w:type="dxa"/>
            <w:tcBorders>
              <w:top w:val="single" w:sz="8" w:space="0" w:color="auto"/>
            </w:tcBorders>
            <w:shd w:val="clear" w:color="auto" w:fill="auto"/>
            <w:tcMar>
              <w:top w:w="13" w:type="nil"/>
              <w:left w:w="13" w:type="nil"/>
              <w:right w:w="13" w:type="nil"/>
            </w:tcMar>
            <w:vAlign w:val="bottom"/>
          </w:tcPr>
          <w:p w14:paraId="47A39DB9" w14:textId="3BB8495F"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26,006</w:t>
            </w:r>
          </w:p>
        </w:tc>
        <w:tc>
          <w:tcPr>
            <w:tcW w:w="2228" w:type="dxa"/>
            <w:tcBorders>
              <w:top w:val="single" w:sz="8" w:space="0" w:color="auto"/>
            </w:tcBorders>
            <w:shd w:val="clear" w:color="auto" w:fill="auto"/>
            <w:tcMar>
              <w:top w:w="13" w:type="nil"/>
              <w:left w:w="13" w:type="nil"/>
              <w:right w:w="13" w:type="nil"/>
            </w:tcMar>
            <w:vAlign w:val="bottom"/>
          </w:tcPr>
          <w:p w14:paraId="6AE6AB08" w14:textId="27E39D73"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6,641</w:t>
            </w:r>
          </w:p>
        </w:tc>
      </w:tr>
      <w:tr w:rsidR="00DC1ED6" w:rsidRPr="009C184D" w14:paraId="700E4CD2" w14:textId="77777777" w:rsidTr="00DC1ED6">
        <w:trPr>
          <w:trHeight w:val="297"/>
        </w:trPr>
        <w:tc>
          <w:tcPr>
            <w:tcW w:w="2396" w:type="dxa"/>
            <w:shd w:val="clear" w:color="auto" w:fill="auto"/>
            <w:tcMar>
              <w:top w:w="13" w:type="nil"/>
              <w:left w:w="13" w:type="nil"/>
              <w:right w:w="13" w:type="nil"/>
            </w:tcMar>
            <w:vAlign w:val="bottom"/>
          </w:tcPr>
          <w:p w14:paraId="5610A894" w14:textId="77777777"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1S</w:t>
            </w:r>
          </w:p>
        </w:tc>
        <w:tc>
          <w:tcPr>
            <w:tcW w:w="2376" w:type="dxa"/>
            <w:shd w:val="clear" w:color="auto" w:fill="auto"/>
            <w:tcMar>
              <w:top w:w="13" w:type="nil"/>
              <w:left w:w="13" w:type="nil"/>
              <w:right w:w="13" w:type="nil"/>
            </w:tcMar>
            <w:vAlign w:val="bottom"/>
          </w:tcPr>
          <w:p w14:paraId="621821CE" w14:textId="621C19BF"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8" w:type="dxa"/>
            <w:shd w:val="clear" w:color="auto" w:fill="auto"/>
            <w:tcMar>
              <w:top w:w="13" w:type="nil"/>
              <w:left w:w="13" w:type="nil"/>
              <w:right w:w="13" w:type="nil"/>
            </w:tcMar>
            <w:vAlign w:val="bottom"/>
          </w:tcPr>
          <w:p w14:paraId="52D5D30C" w14:textId="6B148D79"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C1ED6" w:rsidRPr="009C184D" w14:paraId="1DF66907" w14:textId="77777777" w:rsidTr="00DC1ED6">
        <w:trPr>
          <w:trHeight w:val="297"/>
        </w:trPr>
        <w:tc>
          <w:tcPr>
            <w:tcW w:w="2396" w:type="dxa"/>
            <w:shd w:val="clear" w:color="auto" w:fill="auto"/>
            <w:tcMar>
              <w:top w:w="13" w:type="nil"/>
              <w:left w:w="13" w:type="nil"/>
              <w:right w:w="13" w:type="nil"/>
            </w:tcMar>
            <w:vAlign w:val="bottom"/>
          </w:tcPr>
          <w:p w14:paraId="6FA60FD8" w14:textId="77777777"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3</w:t>
            </w:r>
          </w:p>
        </w:tc>
        <w:tc>
          <w:tcPr>
            <w:tcW w:w="2376" w:type="dxa"/>
            <w:shd w:val="clear" w:color="auto" w:fill="auto"/>
            <w:tcMar>
              <w:top w:w="13" w:type="nil"/>
              <w:left w:w="13" w:type="nil"/>
              <w:right w:w="13" w:type="nil"/>
            </w:tcMar>
            <w:vAlign w:val="bottom"/>
          </w:tcPr>
          <w:p w14:paraId="3215EF41" w14:textId="0E845A0A"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2228" w:type="dxa"/>
            <w:shd w:val="clear" w:color="auto" w:fill="auto"/>
            <w:tcMar>
              <w:top w:w="13" w:type="nil"/>
              <w:left w:w="13" w:type="nil"/>
              <w:right w:w="13" w:type="nil"/>
            </w:tcMar>
            <w:vAlign w:val="bottom"/>
          </w:tcPr>
          <w:p w14:paraId="0E884CC9" w14:textId="067EE783"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DC1ED6" w:rsidRPr="009C184D" w14:paraId="55BB375F" w14:textId="77777777" w:rsidTr="00DC1ED6">
        <w:trPr>
          <w:trHeight w:val="297"/>
        </w:trPr>
        <w:tc>
          <w:tcPr>
            <w:tcW w:w="2396" w:type="dxa"/>
            <w:shd w:val="clear" w:color="auto" w:fill="auto"/>
            <w:tcMar>
              <w:top w:w="13" w:type="nil"/>
              <w:left w:w="13" w:type="nil"/>
              <w:right w:w="13" w:type="nil"/>
            </w:tcMar>
            <w:vAlign w:val="bottom"/>
          </w:tcPr>
          <w:p w14:paraId="1127F941" w14:textId="77777777"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5E</w:t>
            </w:r>
          </w:p>
        </w:tc>
        <w:tc>
          <w:tcPr>
            <w:tcW w:w="2376" w:type="dxa"/>
            <w:shd w:val="clear" w:color="auto" w:fill="auto"/>
            <w:tcMar>
              <w:top w:w="13" w:type="nil"/>
              <w:left w:w="13" w:type="nil"/>
              <w:right w:w="13" w:type="nil"/>
            </w:tcMar>
            <w:vAlign w:val="bottom"/>
          </w:tcPr>
          <w:p w14:paraId="507C3372" w14:textId="4D8430B4"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8" w:type="dxa"/>
            <w:shd w:val="clear" w:color="auto" w:fill="auto"/>
            <w:tcMar>
              <w:top w:w="13" w:type="nil"/>
              <w:left w:w="13" w:type="nil"/>
              <w:right w:w="13" w:type="nil"/>
            </w:tcMar>
            <w:vAlign w:val="bottom"/>
          </w:tcPr>
          <w:p w14:paraId="47CE7069" w14:textId="634D585C"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C1ED6" w:rsidRPr="009C184D" w14:paraId="1F173FBD" w14:textId="77777777" w:rsidTr="00DC1ED6">
        <w:trPr>
          <w:trHeight w:val="315"/>
        </w:trPr>
        <w:tc>
          <w:tcPr>
            <w:tcW w:w="2396" w:type="dxa"/>
            <w:shd w:val="clear" w:color="auto" w:fill="auto"/>
            <w:tcMar>
              <w:top w:w="13" w:type="nil"/>
              <w:left w:w="13" w:type="nil"/>
              <w:right w:w="13" w:type="nil"/>
            </w:tcMar>
            <w:vAlign w:val="bottom"/>
          </w:tcPr>
          <w:p w14:paraId="0A481F71" w14:textId="77777777"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5W</w:t>
            </w:r>
          </w:p>
        </w:tc>
        <w:tc>
          <w:tcPr>
            <w:tcW w:w="2376" w:type="dxa"/>
            <w:shd w:val="clear" w:color="auto" w:fill="auto"/>
            <w:tcMar>
              <w:top w:w="13" w:type="nil"/>
              <w:left w:w="13" w:type="nil"/>
              <w:right w:w="13" w:type="nil"/>
            </w:tcMar>
            <w:vAlign w:val="bottom"/>
          </w:tcPr>
          <w:p w14:paraId="485CC87A" w14:textId="29439BA3"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8" w:type="dxa"/>
            <w:shd w:val="clear" w:color="auto" w:fill="auto"/>
            <w:tcMar>
              <w:top w:w="13" w:type="nil"/>
              <w:left w:w="13" w:type="nil"/>
              <w:right w:w="13" w:type="nil"/>
            </w:tcMar>
            <w:vAlign w:val="bottom"/>
          </w:tcPr>
          <w:p w14:paraId="2A83D88C" w14:textId="21B68A5E"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C1ED6" w:rsidRPr="009C184D" w14:paraId="73641B01" w14:textId="77777777" w:rsidTr="00DC1ED6">
        <w:trPr>
          <w:trHeight w:val="297"/>
        </w:trPr>
        <w:tc>
          <w:tcPr>
            <w:tcW w:w="2396" w:type="dxa"/>
            <w:shd w:val="clear" w:color="auto" w:fill="auto"/>
            <w:tcMar>
              <w:top w:w="13" w:type="nil"/>
              <w:left w:w="13" w:type="nil"/>
              <w:right w:w="13" w:type="nil"/>
            </w:tcMar>
            <w:vAlign w:val="bottom"/>
          </w:tcPr>
          <w:p w14:paraId="59F4F712" w14:textId="77777777"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6</w:t>
            </w:r>
          </w:p>
        </w:tc>
        <w:tc>
          <w:tcPr>
            <w:tcW w:w="2376" w:type="dxa"/>
            <w:shd w:val="clear" w:color="auto" w:fill="auto"/>
            <w:tcMar>
              <w:top w:w="13" w:type="nil"/>
              <w:left w:w="13" w:type="nil"/>
              <w:right w:w="13" w:type="nil"/>
            </w:tcMar>
            <w:vAlign w:val="bottom"/>
          </w:tcPr>
          <w:p w14:paraId="1F646700" w14:textId="72E6FCEE"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28" w:type="dxa"/>
            <w:shd w:val="clear" w:color="auto" w:fill="auto"/>
            <w:tcMar>
              <w:top w:w="13" w:type="nil"/>
              <w:left w:w="13" w:type="nil"/>
              <w:right w:w="13" w:type="nil"/>
            </w:tcMar>
            <w:vAlign w:val="bottom"/>
          </w:tcPr>
          <w:p w14:paraId="69D033E7" w14:textId="22822CED"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C1ED6" w:rsidRPr="009C184D" w14:paraId="6A8E5ACA" w14:textId="77777777" w:rsidTr="00DC1ED6">
        <w:trPr>
          <w:trHeight w:val="297"/>
        </w:trPr>
        <w:tc>
          <w:tcPr>
            <w:tcW w:w="2396" w:type="dxa"/>
            <w:shd w:val="clear" w:color="auto" w:fill="auto"/>
            <w:tcMar>
              <w:top w:w="13" w:type="nil"/>
              <w:left w:w="13" w:type="nil"/>
              <w:right w:w="13" w:type="nil"/>
            </w:tcMar>
            <w:vAlign w:val="bottom"/>
          </w:tcPr>
          <w:p w14:paraId="626CD964" w14:textId="3F33AFEC" w:rsidR="00DC1ED6" w:rsidRPr="009C184D" w:rsidRDefault="00DC1ED6" w:rsidP="008157BD">
            <w:pPr>
              <w:spacing w:after="0" w:line="240" w:lineRule="auto"/>
              <w:contextualSpacing/>
              <w:rPr>
                <w:rFonts w:ascii="Times New Roman" w:eastAsia="Times New Roman" w:hAnsi="Times New Roman" w:cs="Times New Roman"/>
                <w:sz w:val="24"/>
                <w:szCs w:val="24"/>
              </w:rPr>
            </w:pPr>
            <w:r w:rsidRPr="009C184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(Calcasieu)</w:t>
            </w:r>
          </w:p>
        </w:tc>
        <w:tc>
          <w:tcPr>
            <w:tcW w:w="2376" w:type="dxa"/>
            <w:shd w:val="clear" w:color="auto" w:fill="auto"/>
            <w:tcMar>
              <w:top w:w="13" w:type="nil"/>
              <w:left w:w="13" w:type="nil"/>
              <w:right w:w="13" w:type="nil"/>
            </w:tcMar>
            <w:vAlign w:val="bottom"/>
          </w:tcPr>
          <w:p w14:paraId="2ADAED16" w14:textId="77023A50"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97,210</w:t>
            </w:r>
          </w:p>
        </w:tc>
        <w:tc>
          <w:tcPr>
            <w:tcW w:w="2228" w:type="dxa"/>
            <w:shd w:val="clear" w:color="auto" w:fill="auto"/>
            <w:tcMar>
              <w:top w:w="13" w:type="nil"/>
              <w:left w:w="13" w:type="nil"/>
              <w:right w:w="13" w:type="nil"/>
            </w:tcMar>
            <w:vAlign w:val="bottom"/>
          </w:tcPr>
          <w:p w14:paraId="2BC61E8A" w14:textId="0510CC75" w:rsidR="00DC1ED6" w:rsidRPr="009C184D" w:rsidRDefault="006920C8" w:rsidP="008157B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DC1ED6" w:rsidRPr="009C184D" w14:paraId="4572ADBB" w14:textId="77777777" w:rsidTr="00837820">
        <w:trPr>
          <w:trHeight w:val="297"/>
        </w:trPr>
        <w:tc>
          <w:tcPr>
            <w:tcW w:w="2396" w:type="dxa"/>
            <w:tcBorders>
              <w:top w:val="single" w:sz="8" w:space="0" w:color="auto"/>
              <w:bottom w:val="single" w:sz="4" w:space="0" w:color="auto"/>
            </w:tcBorders>
            <w:shd w:val="clear" w:color="auto" w:fill="auto"/>
            <w:tcMar>
              <w:top w:w="13" w:type="nil"/>
              <w:left w:w="13" w:type="nil"/>
              <w:right w:w="13" w:type="nil"/>
            </w:tcMar>
            <w:vAlign w:val="bottom"/>
          </w:tcPr>
          <w:p w14:paraId="31D48C76" w14:textId="77777777" w:rsidR="00DC1ED6" w:rsidRPr="005819A8" w:rsidRDefault="00DC1ED6" w:rsidP="008157BD">
            <w:pPr>
              <w:spacing w:after="0" w:line="240" w:lineRule="auto"/>
              <w:contextualSpacing/>
              <w:rPr>
                <w:rFonts w:ascii="Times New Roman" w:eastAsia="Times New Roman" w:hAnsi="Times New Roman" w:cs="Times New Roman"/>
                <w:b/>
                <w:sz w:val="24"/>
                <w:szCs w:val="24"/>
              </w:rPr>
            </w:pPr>
            <w:r w:rsidRPr="005819A8">
              <w:rPr>
                <w:rFonts w:ascii="Times New Roman" w:eastAsia="Times New Roman" w:hAnsi="Times New Roman" w:cs="Times New Roman"/>
                <w:b/>
                <w:sz w:val="24"/>
                <w:szCs w:val="24"/>
              </w:rPr>
              <w:t>Total</w:t>
            </w:r>
          </w:p>
        </w:tc>
        <w:tc>
          <w:tcPr>
            <w:tcW w:w="2376" w:type="dxa"/>
            <w:tcBorders>
              <w:top w:val="single" w:sz="8" w:space="0" w:color="auto"/>
              <w:bottom w:val="single" w:sz="4" w:space="0" w:color="auto"/>
            </w:tcBorders>
            <w:shd w:val="clear" w:color="auto" w:fill="auto"/>
            <w:tcMar>
              <w:top w:w="13" w:type="nil"/>
              <w:left w:w="13" w:type="nil"/>
              <w:right w:w="13" w:type="nil"/>
            </w:tcMar>
            <w:vAlign w:val="bottom"/>
          </w:tcPr>
          <w:p w14:paraId="053653D7" w14:textId="044C45EC" w:rsidR="00DC1ED6" w:rsidRPr="006920C8" w:rsidRDefault="006920C8" w:rsidP="008157BD">
            <w:pPr>
              <w:spacing w:after="0" w:line="240" w:lineRule="auto"/>
              <w:contextualSpacing/>
              <w:rPr>
                <w:rFonts w:ascii="Times New Roman" w:eastAsia="Times New Roman" w:hAnsi="Times New Roman" w:cs="Times New Roman"/>
                <w:b/>
                <w:bCs/>
                <w:sz w:val="24"/>
                <w:szCs w:val="24"/>
              </w:rPr>
            </w:pPr>
            <w:r w:rsidRPr="006920C8">
              <w:rPr>
                <w:rFonts w:ascii="Times New Roman" w:eastAsia="Times New Roman" w:hAnsi="Times New Roman" w:cs="Times New Roman"/>
                <w:b/>
                <w:bCs/>
                <w:sz w:val="24"/>
                <w:szCs w:val="24"/>
              </w:rPr>
              <w:t>123,812</w:t>
            </w:r>
          </w:p>
        </w:tc>
        <w:tc>
          <w:tcPr>
            <w:tcW w:w="2228" w:type="dxa"/>
            <w:tcBorders>
              <w:top w:val="single" w:sz="8" w:space="0" w:color="auto"/>
              <w:bottom w:val="single" w:sz="4" w:space="0" w:color="auto"/>
            </w:tcBorders>
            <w:shd w:val="clear" w:color="auto" w:fill="auto"/>
            <w:tcMar>
              <w:top w:w="13" w:type="nil"/>
              <w:left w:w="13" w:type="nil"/>
              <w:right w:w="13" w:type="nil"/>
            </w:tcMar>
            <w:vAlign w:val="bottom"/>
          </w:tcPr>
          <w:p w14:paraId="103B13C9" w14:textId="7151FA6F" w:rsidR="00DC1ED6" w:rsidRPr="006920C8" w:rsidRDefault="006920C8" w:rsidP="008157BD">
            <w:pPr>
              <w:spacing w:after="0" w:line="240" w:lineRule="auto"/>
              <w:contextualSpacing/>
              <w:rPr>
                <w:rFonts w:ascii="Times New Roman" w:eastAsia="Times New Roman" w:hAnsi="Times New Roman" w:cs="Times New Roman"/>
                <w:b/>
                <w:bCs/>
                <w:sz w:val="24"/>
                <w:szCs w:val="24"/>
              </w:rPr>
            </w:pPr>
            <w:r w:rsidRPr="006920C8">
              <w:rPr>
                <w:rFonts w:ascii="Times New Roman" w:eastAsia="Times New Roman" w:hAnsi="Times New Roman" w:cs="Times New Roman"/>
                <w:b/>
                <w:bCs/>
                <w:sz w:val="24"/>
                <w:szCs w:val="24"/>
              </w:rPr>
              <w:t>6,855</w:t>
            </w:r>
          </w:p>
        </w:tc>
      </w:tr>
    </w:tbl>
    <w:p w14:paraId="2A0FA566" w14:textId="77777777" w:rsidR="00DC1ED6" w:rsidRDefault="00DC1ED6" w:rsidP="003B655D">
      <w:pPr>
        <w:spacing w:after="0" w:line="480" w:lineRule="auto"/>
        <w:rPr>
          <w:rFonts w:ascii="Times New Roman" w:eastAsia="Times New Roman" w:hAnsi="Times New Roman" w:cs="Times New Roman"/>
          <w:sz w:val="24"/>
          <w:szCs w:val="24"/>
        </w:rPr>
      </w:pPr>
    </w:p>
    <w:p w14:paraId="4A3B0BC9" w14:textId="77777777" w:rsidR="00861A48" w:rsidRDefault="0044423F" w:rsidP="00861A4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5 provides a summary of harvest </w:t>
      </w:r>
      <w:r w:rsidR="009C184D">
        <w:rPr>
          <w:rFonts w:ascii="Times New Roman" w:eastAsia="Times New Roman" w:hAnsi="Times New Roman" w:cs="Times New Roman"/>
          <w:sz w:val="24"/>
          <w:szCs w:val="24"/>
        </w:rPr>
        <w:t xml:space="preserve">results from </w:t>
      </w:r>
      <w:r w:rsidR="00BA75C4">
        <w:rPr>
          <w:rFonts w:ascii="Times New Roman" w:eastAsia="Times New Roman" w:hAnsi="Times New Roman" w:cs="Times New Roman"/>
          <w:sz w:val="24"/>
          <w:szCs w:val="24"/>
        </w:rPr>
        <w:t xml:space="preserve">Table 3; </w:t>
      </w:r>
      <w:r>
        <w:rPr>
          <w:rFonts w:ascii="Times New Roman" w:eastAsia="Times New Roman" w:hAnsi="Times New Roman" w:cs="Times New Roman"/>
          <w:sz w:val="24"/>
          <w:szCs w:val="24"/>
        </w:rPr>
        <w:t>reefs which had no initial substrate are excluded</w:t>
      </w:r>
      <w:r w:rsidR="00BA75C4">
        <w:rPr>
          <w:rFonts w:ascii="Times New Roman" w:eastAsia="Times New Roman" w:hAnsi="Times New Roman" w:cs="Times New Roman"/>
          <w:sz w:val="24"/>
          <w:szCs w:val="24"/>
        </w:rPr>
        <w:t xml:space="preserve"> from the estimate</w:t>
      </w:r>
      <w:r>
        <w:rPr>
          <w:rFonts w:ascii="Times New Roman" w:eastAsia="Times New Roman" w:hAnsi="Times New Roman" w:cs="Times New Roman"/>
          <w:sz w:val="24"/>
          <w:szCs w:val="24"/>
        </w:rPr>
        <w:t xml:space="preserve">.  </w:t>
      </w:r>
      <w:r w:rsidR="00BA75C4">
        <w:rPr>
          <w:rFonts w:ascii="Times New Roman" w:eastAsia="Times New Roman" w:hAnsi="Times New Roman" w:cs="Times New Roman"/>
          <w:sz w:val="24"/>
          <w:szCs w:val="24"/>
        </w:rPr>
        <w:t xml:space="preserve">Sustainable sack resource was </w:t>
      </w:r>
      <w:r>
        <w:rPr>
          <w:rFonts w:ascii="Times New Roman" w:eastAsia="Times New Roman" w:hAnsi="Times New Roman" w:cs="Times New Roman"/>
          <w:sz w:val="24"/>
          <w:szCs w:val="24"/>
        </w:rPr>
        <w:t>found</w:t>
      </w:r>
      <w:r w:rsidR="00BA75C4">
        <w:rPr>
          <w:rFonts w:ascii="Times New Roman" w:eastAsia="Times New Roman" w:hAnsi="Times New Roman" w:cs="Times New Roman"/>
          <w:sz w:val="24"/>
          <w:szCs w:val="24"/>
        </w:rPr>
        <w:t xml:space="preserve"> in Lake Calcasieu (in CSA7), </w:t>
      </w:r>
      <w:r>
        <w:rPr>
          <w:rFonts w:ascii="Times New Roman" w:eastAsia="Times New Roman" w:hAnsi="Times New Roman" w:cs="Times New Roman"/>
          <w:sz w:val="24"/>
          <w:szCs w:val="24"/>
        </w:rPr>
        <w:t xml:space="preserve">CSA 1N and CSA3. </w:t>
      </w:r>
      <w:r w:rsidR="00BA75C4">
        <w:rPr>
          <w:rFonts w:ascii="Times New Roman" w:eastAsia="Times New Roman" w:hAnsi="Times New Roman" w:cs="Times New Roman"/>
          <w:sz w:val="24"/>
          <w:szCs w:val="24"/>
        </w:rPr>
        <w:t xml:space="preserve">  Sustainable harvest </w:t>
      </w:r>
      <w:r w:rsidR="00861A48">
        <w:rPr>
          <w:rFonts w:ascii="Times New Roman" w:eastAsia="Times New Roman" w:hAnsi="Times New Roman" w:cs="Times New Roman"/>
          <w:sz w:val="24"/>
          <w:szCs w:val="24"/>
        </w:rPr>
        <w:t>of seed was</w:t>
      </w:r>
      <w:r w:rsidR="00BA75C4">
        <w:rPr>
          <w:rFonts w:ascii="Times New Roman" w:eastAsia="Times New Roman" w:hAnsi="Times New Roman" w:cs="Times New Roman"/>
          <w:sz w:val="24"/>
          <w:szCs w:val="24"/>
        </w:rPr>
        <w:t xml:space="preserve"> available in CSA1N and CSA3. </w:t>
      </w:r>
    </w:p>
    <w:p w14:paraId="3CB36BCA" w14:textId="3E260D4D" w:rsidR="00861A48" w:rsidRDefault="00861A48" w:rsidP="006743D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2018</w:t>
      </w:r>
      <w:r w:rsidRPr="1178A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simulations indicate an</w:t>
      </w:r>
      <w:r w:rsidR="007C1699">
        <w:rPr>
          <w:rFonts w:ascii="Times New Roman" w:eastAsia="Times New Roman" w:hAnsi="Times New Roman" w:cs="Times New Roman"/>
          <w:sz w:val="24"/>
          <w:szCs w:val="24"/>
        </w:rPr>
        <w:t xml:space="preserve"> increase </w:t>
      </w:r>
      <w:r>
        <w:rPr>
          <w:rFonts w:ascii="Times New Roman" w:eastAsia="Times New Roman" w:hAnsi="Times New Roman" w:cs="Times New Roman"/>
          <w:sz w:val="24"/>
          <w:szCs w:val="24"/>
        </w:rPr>
        <w:t xml:space="preserve">in the sustainable harvest of sack oysters (123,812 sacks, 2018; </w:t>
      </w:r>
      <w:r w:rsidR="007C1699">
        <w:rPr>
          <w:rFonts w:ascii="Times New Roman" w:eastAsia="Times New Roman" w:hAnsi="Times New Roman" w:cs="Times New Roman"/>
          <w:sz w:val="24"/>
          <w:szCs w:val="24"/>
        </w:rPr>
        <w:t xml:space="preserve">48,926 sacks, 2017), a decrease in the sustainable harvest of seed oysters (6,855 sacks, 2018; 10,308 sacks, 2017), with an overall (sack + seed) increase in sustainable harvest compared to 2017 (130,67 sacks vs. 59,234 sacks). Thus, while the </w:t>
      </w:r>
      <w:r w:rsidR="006743D1">
        <w:rPr>
          <w:rFonts w:ascii="Times New Roman" w:eastAsia="Times New Roman" w:hAnsi="Times New Roman" w:cs="Times New Roman"/>
          <w:sz w:val="24"/>
          <w:szCs w:val="24"/>
        </w:rPr>
        <w:t xml:space="preserve">2018 </w:t>
      </w:r>
      <w:r w:rsidR="007C1699">
        <w:rPr>
          <w:rFonts w:ascii="Times New Roman" w:eastAsia="Times New Roman" w:hAnsi="Times New Roman" w:cs="Times New Roman"/>
          <w:sz w:val="24"/>
          <w:szCs w:val="24"/>
        </w:rPr>
        <w:t xml:space="preserve">stock assessment </w:t>
      </w:r>
      <w:r w:rsidR="006743D1">
        <w:rPr>
          <w:rFonts w:ascii="Times New Roman" w:eastAsia="Times New Roman" w:hAnsi="Times New Roman" w:cs="Times New Roman"/>
          <w:sz w:val="24"/>
          <w:szCs w:val="24"/>
        </w:rPr>
        <w:t xml:space="preserve">shows a record low abundance in 2018, the 2018 sustainable harvest estimate was greater than that in 2017, due to differences in the constraints (e.g. fishing effort, proportion of sack to seed fishing) placed on the simulations in the two years. </w:t>
      </w:r>
      <w:r>
        <w:rPr>
          <w:rFonts w:ascii="Times New Roman" w:eastAsia="Times New Roman" w:hAnsi="Times New Roman" w:cs="Times New Roman"/>
          <w:sz w:val="24"/>
          <w:szCs w:val="24"/>
        </w:rPr>
        <w:t xml:space="preserve">continues. </w:t>
      </w:r>
    </w:p>
    <w:p w14:paraId="4F9F4FBC" w14:textId="77777777" w:rsidR="001F539C" w:rsidRDefault="001F539C" w:rsidP="0044423F">
      <w:pPr>
        <w:spacing w:after="0" w:line="480" w:lineRule="auto"/>
        <w:rPr>
          <w:rFonts w:ascii="Times New Roman" w:eastAsia="Times New Roman" w:hAnsi="Times New Roman" w:cs="Times New Roman"/>
          <w:sz w:val="24"/>
          <w:szCs w:val="24"/>
        </w:rPr>
      </w:pPr>
    </w:p>
    <w:p w14:paraId="657E6346" w14:textId="77777777" w:rsidR="00861A48" w:rsidRDefault="00861A48" w:rsidP="0044423F">
      <w:pPr>
        <w:spacing w:after="0" w:line="480" w:lineRule="auto"/>
        <w:rPr>
          <w:rFonts w:ascii="Times New Roman" w:eastAsia="Times New Roman" w:hAnsi="Times New Roman" w:cs="Times New Roman"/>
          <w:sz w:val="24"/>
          <w:szCs w:val="24"/>
        </w:rPr>
      </w:pPr>
    </w:p>
    <w:p w14:paraId="4F380249" w14:textId="60013F8F" w:rsidR="00861A48" w:rsidRPr="003B655D" w:rsidRDefault="00861A48" w:rsidP="0044423F">
      <w:pPr>
        <w:spacing w:after="0" w:line="480" w:lineRule="auto"/>
        <w:rPr>
          <w:rFonts w:ascii="Times New Roman" w:eastAsia="Times New Roman" w:hAnsi="Times New Roman" w:cs="Times New Roman"/>
          <w:sz w:val="24"/>
          <w:szCs w:val="24"/>
        </w:rPr>
        <w:sectPr w:rsidR="00861A48" w:rsidRPr="003B655D" w:rsidSect="005819A8">
          <w:footerReference w:type="default" r:id="rId11"/>
          <w:pgSz w:w="12240" w:h="15840"/>
          <w:pgMar w:top="1440" w:right="1440" w:bottom="1440" w:left="1440" w:header="720" w:footer="720" w:gutter="0"/>
          <w:cols w:space="720"/>
          <w:docGrid w:linePitch="360"/>
        </w:sectPr>
      </w:pPr>
    </w:p>
    <w:p w14:paraId="49957749" w14:textId="5F27B0B6" w:rsidR="006359DA" w:rsidRPr="001F539C" w:rsidRDefault="1178A5CF" w:rsidP="00780172">
      <w:pPr>
        <w:spacing w:after="0" w:line="480" w:lineRule="auto"/>
        <w:jc w:val="both"/>
        <w:outlineLvl w:val="0"/>
        <w:rPr>
          <w:rFonts w:ascii="Times New Roman" w:hAnsi="Times New Roman" w:cs="Times New Roman"/>
          <w:sz w:val="24"/>
          <w:szCs w:val="24"/>
        </w:rPr>
      </w:pPr>
      <w:r w:rsidRPr="1178A5CF">
        <w:rPr>
          <w:rFonts w:ascii="Times New Roman" w:eastAsia="Times New Roman" w:hAnsi="Times New Roman" w:cs="Times New Roman"/>
          <w:b/>
          <w:bCs/>
          <w:sz w:val="24"/>
          <w:szCs w:val="24"/>
        </w:rPr>
        <w:lastRenderedPageBreak/>
        <w:t>Review</w:t>
      </w:r>
      <w:r w:rsidR="00BF2702">
        <w:rPr>
          <w:rFonts w:ascii="Times New Roman" w:eastAsia="Times New Roman" w:hAnsi="Times New Roman" w:cs="Times New Roman"/>
          <w:b/>
          <w:bCs/>
          <w:sz w:val="24"/>
          <w:szCs w:val="24"/>
        </w:rPr>
        <w:t xml:space="preserve"> </w:t>
      </w:r>
      <w:r w:rsidR="00B82890">
        <w:rPr>
          <w:rFonts w:ascii="Times New Roman" w:eastAsia="Times New Roman" w:hAnsi="Times New Roman" w:cs="Times New Roman"/>
          <w:b/>
          <w:bCs/>
          <w:sz w:val="24"/>
          <w:szCs w:val="24"/>
        </w:rPr>
        <w:t>of SAW Recommendations for 2017/2018</w:t>
      </w:r>
      <w:r w:rsidRPr="1178A5CF">
        <w:rPr>
          <w:rFonts w:ascii="Times New Roman" w:eastAsia="Times New Roman" w:hAnsi="Times New Roman" w:cs="Times New Roman"/>
          <w:b/>
          <w:bCs/>
          <w:sz w:val="24"/>
          <w:szCs w:val="24"/>
        </w:rPr>
        <w:t xml:space="preserve"> </w:t>
      </w:r>
    </w:p>
    <w:p w14:paraId="3F24B2A9" w14:textId="12840C38" w:rsidR="00FA3607" w:rsidRPr="003303F5" w:rsidRDefault="00FA3607" w:rsidP="004D2020">
      <w:pPr>
        <w:outlineLvl w:val="0"/>
        <w:rPr>
          <w:rFonts w:ascii="Times New Roman" w:eastAsia="Times New Roman" w:hAnsi="Times New Roman" w:cs="Times New Roman"/>
          <w:sz w:val="24"/>
          <w:szCs w:val="24"/>
        </w:rPr>
      </w:pPr>
      <w:r w:rsidRPr="00FA3607">
        <w:rPr>
          <w:rFonts w:ascii="Times New Roman" w:eastAsia="Times New Roman" w:hAnsi="Times New Roman" w:cs="Times New Roman"/>
          <w:b/>
          <w:bCs/>
          <w:sz w:val="24"/>
          <w:szCs w:val="24"/>
        </w:rPr>
        <w:t>Recommendation 1</w:t>
      </w:r>
      <w:r w:rsidRPr="00FA3607">
        <w:rPr>
          <w:rFonts w:ascii="Times New Roman" w:eastAsia="Times New Roman" w:hAnsi="Times New Roman" w:cs="Times New Roman"/>
          <w:sz w:val="24"/>
          <w:szCs w:val="24"/>
        </w:rPr>
        <w:t xml:space="preserve">. Complete upgrades to </w:t>
      </w:r>
      <w:r w:rsidR="00990B46">
        <w:rPr>
          <w:rFonts w:ascii="Times New Roman" w:eastAsia="Times New Roman" w:hAnsi="Times New Roman" w:cs="Times New Roman"/>
          <w:sz w:val="24"/>
          <w:szCs w:val="24"/>
        </w:rPr>
        <w:t xml:space="preserve">the </w:t>
      </w:r>
      <w:r w:rsidRPr="00FA3607">
        <w:rPr>
          <w:rFonts w:ascii="Times New Roman" w:eastAsia="Times New Roman" w:hAnsi="Times New Roman" w:cs="Times New Roman"/>
          <w:sz w:val="24"/>
          <w:szCs w:val="24"/>
        </w:rPr>
        <w:t>model/database environment.</w:t>
      </w:r>
      <w:r w:rsidR="006743D1">
        <w:rPr>
          <w:rFonts w:ascii="Times New Roman" w:eastAsia="Times New Roman" w:hAnsi="Times New Roman" w:cs="Times New Roman"/>
          <w:sz w:val="24"/>
          <w:szCs w:val="24"/>
        </w:rPr>
        <w:t xml:space="preserve"> </w:t>
      </w:r>
      <w:r w:rsidR="006743D1" w:rsidRPr="006743D1">
        <w:rPr>
          <w:rFonts w:ascii="Times New Roman" w:eastAsia="Times New Roman" w:hAnsi="Times New Roman" w:cs="Times New Roman"/>
          <w:b/>
          <w:bCs/>
          <w:sz w:val="24"/>
          <w:szCs w:val="24"/>
        </w:rPr>
        <w:t>Status</w:t>
      </w:r>
      <w:r w:rsidR="006743D1">
        <w:rPr>
          <w:rFonts w:ascii="Times New Roman" w:eastAsia="Times New Roman" w:hAnsi="Times New Roman" w:cs="Times New Roman"/>
          <w:sz w:val="24"/>
          <w:szCs w:val="24"/>
        </w:rPr>
        <w:t xml:space="preserve">: </w:t>
      </w:r>
      <w:r w:rsidR="00DD1D08" w:rsidRPr="00DD1D08">
        <w:rPr>
          <w:rFonts w:ascii="Times New Roman" w:eastAsia="Times New Roman" w:hAnsi="Times New Roman" w:cs="Times New Roman"/>
          <w:sz w:val="24"/>
          <w:szCs w:val="24"/>
        </w:rPr>
        <w:t>Significant progress was made on the upgrade to the model/database environment. A rewrite was performed of the entire shell budget system, including the back-end database, the web components, and model logic. Data was imported from the old database to be used with the new platform. Critical parts of the model were redesigned using a modular system so that configuration options, parameterizations, and other aspects of running simulations can be changed easily in the future. Some remaining works needs to be done before the new version is ready for public launch, but the upgrades were mature enough to be used in-house for the SAW7 simulations.</w:t>
      </w:r>
    </w:p>
    <w:p w14:paraId="7DE6CEB0" w14:textId="24849D3D"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b/>
          <w:bCs/>
          <w:sz w:val="24"/>
          <w:szCs w:val="24"/>
        </w:rPr>
        <w:t>Recommendation 2</w:t>
      </w:r>
      <w:r w:rsidRPr="00FA3607">
        <w:rPr>
          <w:rFonts w:ascii="Times New Roman" w:eastAsia="Times New Roman" w:hAnsi="Times New Roman" w:cs="Times New Roman"/>
          <w:sz w:val="24"/>
          <w:szCs w:val="24"/>
        </w:rPr>
        <w:t>. Incorporate new equations for grow</w:t>
      </w:r>
      <w:r>
        <w:rPr>
          <w:rFonts w:ascii="Times New Roman" w:eastAsia="Times New Roman" w:hAnsi="Times New Roman" w:cs="Times New Roman"/>
          <w:sz w:val="24"/>
          <w:szCs w:val="24"/>
        </w:rPr>
        <w:t xml:space="preserve">th and mortality (old equations </w:t>
      </w:r>
      <w:r w:rsidRPr="00FA3607">
        <w:rPr>
          <w:rFonts w:ascii="Times New Roman" w:eastAsia="Times New Roman" w:hAnsi="Times New Roman" w:cs="Times New Roman"/>
          <w:sz w:val="24"/>
          <w:szCs w:val="24"/>
        </w:rPr>
        <w:t>maintained for spat and seed mortality).</w:t>
      </w:r>
      <w:r w:rsidR="006743D1">
        <w:rPr>
          <w:rFonts w:ascii="Times New Roman" w:eastAsia="Times New Roman" w:hAnsi="Times New Roman" w:cs="Times New Roman"/>
          <w:sz w:val="24"/>
          <w:szCs w:val="24"/>
        </w:rPr>
        <w:t xml:space="preserve"> </w:t>
      </w:r>
      <w:r w:rsidR="006743D1" w:rsidRPr="006743D1">
        <w:rPr>
          <w:rFonts w:ascii="Times New Roman" w:eastAsia="Times New Roman" w:hAnsi="Times New Roman" w:cs="Times New Roman"/>
          <w:b/>
          <w:bCs/>
          <w:sz w:val="24"/>
          <w:szCs w:val="24"/>
        </w:rPr>
        <w:t>Status:</w:t>
      </w:r>
      <w:r w:rsidR="006743D1">
        <w:rPr>
          <w:rFonts w:ascii="Times New Roman" w:eastAsia="Times New Roman" w:hAnsi="Times New Roman" w:cs="Times New Roman"/>
          <w:sz w:val="24"/>
          <w:szCs w:val="24"/>
        </w:rPr>
        <w:t xml:space="preserve"> An error was detected in the equations of Lowe et al (2017). The corr</w:t>
      </w:r>
      <w:r w:rsidR="003303F5">
        <w:rPr>
          <w:rFonts w:ascii="Times New Roman" w:eastAsia="Times New Roman" w:hAnsi="Times New Roman" w:cs="Times New Roman"/>
          <w:sz w:val="24"/>
          <w:szCs w:val="24"/>
        </w:rPr>
        <w:t xml:space="preserve">ection was not made in time for SAW7. The simulations for 2018 </w:t>
      </w:r>
      <w:r w:rsidR="00993DE9">
        <w:rPr>
          <w:rFonts w:ascii="Times New Roman" w:eastAsia="Times New Roman" w:hAnsi="Times New Roman" w:cs="Times New Roman"/>
          <w:sz w:val="24"/>
          <w:szCs w:val="24"/>
        </w:rPr>
        <w:t xml:space="preserve">therefore </w:t>
      </w:r>
      <w:r w:rsidR="003303F5">
        <w:rPr>
          <w:rFonts w:ascii="Times New Roman" w:eastAsia="Times New Roman" w:hAnsi="Times New Roman" w:cs="Times New Roman"/>
          <w:sz w:val="24"/>
          <w:szCs w:val="24"/>
        </w:rPr>
        <w:t xml:space="preserve">used the standard growth and mortality equations. </w:t>
      </w:r>
    </w:p>
    <w:p w14:paraId="3730474E" w14:textId="77777777" w:rsidR="00FA3607" w:rsidRDefault="00FA3607" w:rsidP="00FA3607">
      <w:pPr>
        <w:spacing w:after="0" w:line="240" w:lineRule="auto"/>
        <w:rPr>
          <w:rFonts w:ascii="Times New Roman" w:eastAsia="Times New Roman" w:hAnsi="Times New Roman" w:cs="Times New Roman"/>
          <w:sz w:val="24"/>
          <w:szCs w:val="24"/>
        </w:rPr>
      </w:pPr>
    </w:p>
    <w:p w14:paraId="43CC4DC3" w14:textId="77777777" w:rsidR="00DD1D08" w:rsidRDefault="00FA3607" w:rsidP="00DD1D08">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b/>
          <w:bCs/>
          <w:sz w:val="24"/>
          <w:szCs w:val="24"/>
        </w:rPr>
        <w:t>Recommendation 3</w:t>
      </w:r>
      <w:r>
        <w:rPr>
          <w:rFonts w:ascii="Times New Roman" w:eastAsia="Times New Roman" w:hAnsi="Times New Roman" w:cs="Times New Roman"/>
          <w:sz w:val="24"/>
          <w:szCs w:val="24"/>
        </w:rPr>
        <w:t xml:space="preserve">.  Incorporate the </w:t>
      </w:r>
      <w:r w:rsidRPr="00FA3607">
        <w:rPr>
          <w:rFonts w:ascii="Times New Roman" w:eastAsia="Times New Roman" w:hAnsi="Times New Roman" w:cs="Times New Roman"/>
          <w:sz w:val="24"/>
          <w:szCs w:val="24"/>
        </w:rPr>
        <w:t>impact of seed fishing on sack oysters harvested.</w:t>
      </w:r>
      <w:r w:rsidR="003303F5">
        <w:rPr>
          <w:rFonts w:ascii="Times New Roman" w:eastAsia="Times New Roman" w:hAnsi="Times New Roman" w:cs="Times New Roman"/>
          <w:sz w:val="24"/>
          <w:szCs w:val="24"/>
        </w:rPr>
        <w:t xml:space="preserve"> </w:t>
      </w:r>
    </w:p>
    <w:p w14:paraId="3D1ACD2B" w14:textId="3B12273F" w:rsidR="00DD1D08" w:rsidRPr="00DD1D08" w:rsidRDefault="003303F5" w:rsidP="00DD1D08">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Status</w:t>
      </w:r>
      <w:r>
        <w:rPr>
          <w:rFonts w:ascii="Times New Roman" w:eastAsia="Times New Roman" w:hAnsi="Times New Roman" w:cs="Times New Roman"/>
          <w:sz w:val="24"/>
          <w:szCs w:val="24"/>
        </w:rPr>
        <w:t xml:space="preserve">: </w:t>
      </w:r>
      <w:r w:rsidR="00DD1D08" w:rsidRPr="00DD1D08">
        <w:rPr>
          <w:rFonts w:ascii="Times New Roman" w:eastAsia="Times New Roman" w:hAnsi="Times New Roman" w:cs="Times New Roman"/>
          <w:sz w:val="24"/>
          <w:szCs w:val="24"/>
        </w:rPr>
        <w:t>The recommendation was accomplished with the 2018 simulations. The fishing removal algorithm was changed so that sack oysters are affected by seed fishing. The seed fishing removal is performed first, removing the same fraction of cultch, sack, and seed. Sacking is then applied on the remaining sack oysters</w:t>
      </w:r>
    </w:p>
    <w:p w14:paraId="7CE7CFD8" w14:textId="77777777" w:rsidR="00DD1D08" w:rsidRDefault="00DD1D08" w:rsidP="00DD1D08">
      <w:pPr>
        <w:spacing w:after="0" w:line="240" w:lineRule="auto"/>
        <w:rPr>
          <w:rFonts w:ascii="Times New Roman" w:eastAsia="Times New Roman" w:hAnsi="Times New Roman" w:cs="Times New Roman"/>
          <w:sz w:val="24"/>
          <w:szCs w:val="24"/>
        </w:rPr>
      </w:pPr>
    </w:p>
    <w:p w14:paraId="4363AF73" w14:textId="4E95BCA3" w:rsid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b/>
          <w:bCs/>
          <w:sz w:val="24"/>
          <w:szCs w:val="24"/>
        </w:rPr>
        <w:t>Recommendation 4.</w:t>
      </w:r>
      <w:r>
        <w:rPr>
          <w:rFonts w:ascii="Times New Roman" w:eastAsia="Times New Roman" w:hAnsi="Times New Roman" w:cs="Times New Roman"/>
          <w:sz w:val="24"/>
          <w:szCs w:val="24"/>
        </w:rPr>
        <w:t xml:space="preserve"> </w:t>
      </w:r>
      <w:r w:rsidRPr="00FA3607">
        <w:rPr>
          <w:rFonts w:ascii="Times New Roman" w:eastAsia="Times New Roman" w:hAnsi="Times New Roman" w:cs="Times New Roman"/>
          <w:sz w:val="24"/>
          <w:szCs w:val="24"/>
        </w:rPr>
        <w:t xml:space="preserve"> Construct a lookup table for salinity. Use historic data and a quartile approach to characterize low, moderate and high salinity years. </w:t>
      </w:r>
      <w:r>
        <w:rPr>
          <w:rFonts w:ascii="Times New Roman" w:eastAsia="Times New Roman" w:hAnsi="Times New Roman" w:cs="Times New Roman"/>
          <w:sz w:val="24"/>
          <w:szCs w:val="24"/>
        </w:rPr>
        <w:t>Capture monthly variation in salinity.</w:t>
      </w:r>
      <w:r w:rsidR="003303F5">
        <w:rPr>
          <w:rFonts w:ascii="Times New Roman" w:eastAsia="Times New Roman" w:hAnsi="Times New Roman" w:cs="Times New Roman"/>
          <w:sz w:val="24"/>
          <w:szCs w:val="24"/>
        </w:rPr>
        <w:t xml:space="preserve"> </w:t>
      </w:r>
      <w:r w:rsidR="003303F5" w:rsidRPr="003303F5">
        <w:rPr>
          <w:rFonts w:ascii="Times New Roman" w:eastAsia="Times New Roman" w:hAnsi="Times New Roman" w:cs="Times New Roman"/>
          <w:b/>
          <w:bCs/>
          <w:sz w:val="24"/>
          <w:szCs w:val="24"/>
        </w:rPr>
        <w:t>Status:</w:t>
      </w:r>
      <w:r w:rsidR="003303F5">
        <w:rPr>
          <w:rFonts w:ascii="Times New Roman" w:eastAsia="Times New Roman" w:hAnsi="Times New Roman" w:cs="Times New Roman"/>
          <w:sz w:val="24"/>
          <w:szCs w:val="24"/>
        </w:rPr>
        <w:t xml:space="preserve"> The table was completed (see below), but not incorporated into the simulations because of its dependence on the revised growth and mortality equations.</w:t>
      </w:r>
    </w:p>
    <w:p w14:paraId="589ECC66" w14:textId="15C67B13" w:rsidR="003303F5" w:rsidRPr="00FA3607" w:rsidRDefault="003303F5" w:rsidP="00FA3607">
      <w:pPr>
        <w:spacing w:after="0" w:line="240" w:lineRule="auto"/>
        <w:rPr>
          <w:rFonts w:ascii="Times New Roman" w:eastAsia="Times New Roman" w:hAnsi="Times New Roman" w:cs="Times New Roman"/>
          <w:sz w:val="24"/>
          <w:szCs w:val="24"/>
        </w:rPr>
      </w:pPr>
    </w:p>
    <w:tbl>
      <w:tblPr>
        <w:tblW w:w="7280" w:type="dxa"/>
        <w:tblInd w:w="638" w:type="dxa"/>
        <w:tblCellMar>
          <w:left w:w="0" w:type="dxa"/>
          <w:right w:w="0" w:type="dxa"/>
        </w:tblCellMar>
        <w:tblLook w:val="0600" w:firstRow="0" w:lastRow="0" w:firstColumn="0" w:lastColumn="0" w:noHBand="1" w:noVBand="1"/>
      </w:tblPr>
      <w:tblGrid>
        <w:gridCol w:w="1820"/>
        <w:gridCol w:w="1820"/>
        <w:gridCol w:w="1820"/>
        <w:gridCol w:w="1820"/>
      </w:tblGrid>
      <w:tr w:rsidR="003303F5" w:rsidRPr="003303F5" w14:paraId="75D9BBBC" w14:textId="77777777" w:rsidTr="003303F5">
        <w:trPr>
          <w:trHeight w:val="572"/>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005BBC0"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Month</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7008E4B"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Low Salinity Year</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3B5F890C"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Moderate Salinity Year</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B1954DE"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High Salinity Year</w:t>
            </w:r>
          </w:p>
        </w:tc>
      </w:tr>
      <w:tr w:rsidR="003303F5" w:rsidRPr="003303F5" w14:paraId="4B0B9266"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3D041B80"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J</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619FCF3F"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9.8</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ADE843F"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18.3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5842EFD"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18.8</w:t>
            </w:r>
          </w:p>
        </w:tc>
      </w:tr>
      <w:tr w:rsidR="003303F5" w:rsidRPr="003303F5" w14:paraId="5050A7F9"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5FC41E0"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F</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977FAA8"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9.0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AD7AF0F"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15.0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F63BCDA"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21.8</w:t>
            </w:r>
          </w:p>
        </w:tc>
      </w:tr>
      <w:tr w:rsidR="003303F5" w:rsidRPr="003303F5" w14:paraId="73E6DD9B"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148DED0"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M</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2398A5DC"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7.3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321FA9A9"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15.3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3BC8FD7"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20.5</w:t>
            </w:r>
          </w:p>
        </w:tc>
      </w:tr>
      <w:tr w:rsidR="003303F5" w:rsidRPr="003303F5" w14:paraId="1834C542"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AD06D7B"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A</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2904F05C"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6.5</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3D85C9D2"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13.8</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09C534E"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22.3</w:t>
            </w:r>
          </w:p>
        </w:tc>
      </w:tr>
      <w:tr w:rsidR="003303F5" w:rsidRPr="003303F5" w14:paraId="1CE51298"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3B803A5C"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M</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14BBCE7"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7.3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19ACFD3"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12.8</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B238653"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21.8</w:t>
            </w:r>
          </w:p>
        </w:tc>
      </w:tr>
      <w:tr w:rsidR="003303F5" w:rsidRPr="003303F5" w14:paraId="432B698C"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B070F30"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J</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8DE603A"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9.0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61E8F54" w14:textId="77777777" w:rsidR="003303F5" w:rsidRPr="003303F5" w:rsidRDefault="003303F5" w:rsidP="003303F5">
            <w:pPr>
              <w:spacing w:after="0" w:line="240" w:lineRule="auto"/>
              <w:jc w:val="both"/>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12.8</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D6D3F8A"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17.8</w:t>
            </w:r>
          </w:p>
        </w:tc>
      </w:tr>
      <w:tr w:rsidR="003303F5" w:rsidRPr="003303F5" w14:paraId="5A50B615"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37D0695"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J</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E728375"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5.5</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2A29E6C3"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11.3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248696B7"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16.3</w:t>
            </w:r>
          </w:p>
        </w:tc>
      </w:tr>
      <w:tr w:rsidR="003303F5" w:rsidRPr="003303F5" w14:paraId="502444B2"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65662808"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A</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B1AA409"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7.3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68139AAD"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11.0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321BB88"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18.5</w:t>
            </w:r>
          </w:p>
        </w:tc>
      </w:tr>
      <w:tr w:rsidR="003303F5" w:rsidRPr="003303F5" w14:paraId="28B1974E"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A6C36E9"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S</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4833EBE"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9.0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A0ADE67"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14.0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E031E64"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19.3</w:t>
            </w:r>
          </w:p>
        </w:tc>
      </w:tr>
      <w:tr w:rsidR="003303F5" w:rsidRPr="003303F5" w14:paraId="3BC826D8"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0064EEC"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O</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D0E876E"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11.8</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16E5CAE"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16.0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1E65142"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23.0</w:t>
            </w:r>
          </w:p>
        </w:tc>
      </w:tr>
      <w:tr w:rsidR="003303F5" w:rsidRPr="003303F5" w14:paraId="62FF3A73"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8870C75"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N</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3FF58BC4"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12.3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9FFBEEF"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16.3</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34CC3C4"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23.8</w:t>
            </w:r>
          </w:p>
        </w:tc>
      </w:tr>
      <w:tr w:rsidR="003303F5" w:rsidRPr="003303F5" w14:paraId="1E78A7C1"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4723E8B"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D</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5DD6427F"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11.5</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FC1E078"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16.0</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BCD4FBB"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sz w:val="24"/>
                <w:szCs w:val="24"/>
              </w:rPr>
              <w:t>25.0</w:t>
            </w:r>
          </w:p>
        </w:tc>
      </w:tr>
      <w:tr w:rsidR="003303F5" w:rsidRPr="003303F5" w14:paraId="57326C30" w14:textId="77777777" w:rsidTr="003303F5">
        <w:trPr>
          <w:trHeight w:val="286"/>
        </w:trPr>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15C86365"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Annual Mean </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4399C9B8"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8.8</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7DDC823D"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14.4</w:t>
            </w:r>
          </w:p>
        </w:tc>
        <w:tc>
          <w:tcPr>
            <w:tcW w:w="1820" w:type="dxa"/>
            <w:tcBorders>
              <w:top w:val="single" w:sz="6" w:space="0" w:color="CBCBCB"/>
              <w:left w:val="single" w:sz="6" w:space="0" w:color="CBCBCB"/>
              <w:bottom w:val="single" w:sz="6" w:space="0" w:color="CBCBCB"/>
              <w:right w:val="single" w:sz="6" w:space="0" w:color="CBCBCB"/>
            </w:tcBorders>
            <w:shd w:val="clear" w:color="auto" w:fill="D6DCE5"/>
            <w:tcMar>
              <w:top w:w="15" w:type="dxa"/>
              <w:left w:w="74" w:type="dxa"/>
              <w:bottom w:w="0" w:type="dxa"/>
              <w:right w:w="74" w:type="dxa"/>
            </w:tcMar>
            <w:vAlign w:val="center"/>
            <w:hideMark/>
          </w:tcPr>
          <w:p w14:paraId="0F7D5BAB" w14:textId="77777777" w:rsidR="003303F5" w:rsidRPr="003303F5" w:rsidRDefault="003303F5" w:rsidP="003303F5">
            <w:pPr>
              <w:spacing w:after="0" w:line="240" w:lineRule="auto"/>
              <w:rPr>
                <w:rFonts w:ascii="Times New Roman" w:eastAsia="Times New Roman" w:hAnsi="Times New Roman" w:cs="Times New Roman"/>
                <w:sz w:val="24"/>
                <w:szCs w:val="24"/>
              </w:rPr>
            </w:pPr>
            <w:r w:rsidRPr="003303F5">
              <w:rPr>
                <w:rFonts w:ascii="Times New Roman" w:eastAsia="Times New Roman" w:hAnsi="Times New Roman" w:cs="Times New Roman"/>
                <w:b/>
                <w:bCs/>
                <w:sz w:val="24"/>
                <w:szCs w:val="24"/>
              </w:rPr>
              <w:t>20.7</w:t>
            </w:r>
          </w:p>
        </w:tc>
      </w:tr>
    </w:tbl>
    <w:p w14:paraId="0265B652" w14:textId="77777777" w:rsidR="00FA3607" w:rsidRDefault="00FA3607" w:rsidP="00FA3607">
      <w:pPr>
        <w:spacing w:after="0" w:line="240" w:lineRule="auto"/>
        <w:rPr>
          <w:rFonts w:ascii="Times New Roman" w:eastAsia="Times New Roman" w:hAnsi="Times New Roman" w:cs="Times New Roman"/>
          <w:sz w:val="24"/>
          <w:szCs w:val="24"/>
        </w:rPr>
      </w:pPr>
    </w:p>
    <w:p w14:paraId="79F3F775" w14:textId="46355A5A" w:rsidR="00993DE9" w:rsidRPr="00993DE9" w:rsidRDefault="00FA3607" w:rsidP="00993DE9">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b/>
          <w:bCs/>
          <w:sz w:val="24"/>
          <w:szCs w:val="24"/>
        </w:rPr>
        <w:lastRenderedPageBreak/>
        <w:t>Recommendation 5</w:t>
      </w:r>
      <w:r>
        <w:rPr>
          <w:rFonts w:ascii="Times New Roman" w:eastAsia="Times New Roman" w:hAnsi="Times New Roman" w:cs="Times New Roman"/>
          <w:sz w:val="24"/>
          <w:szCs w:val="24"/>
        </w:rPr>
        <w:t xml:space="preserve">. </w:t>
      </w:r>
      <w:r w:rsidRPr="00FA3607">
        <w:rPr>
          <w:rFonts w:ascii="Times New Roman" w:eastAsia="Times New Roman" w:hAnsi="Times New Roman" w:cs="Times New Roman"/>
          <w:sz w:val="24"/>
          <w:szCs w:val="24"/>
        </w:rPr>
        <w:t xml:space="preserve">Determine sustainable harvest at low (8 annual mean), moderate (14 annual mean) and high (20 annual mean) salinity. </w:t>
      </w:r>
      <w:r w:rsidR="003303F5" w:rsidRPr="003303F5">
        <w:rPr>
          <w:rFonts w:ascii="Times New Roman" w:eastAsia="Times New Roman" w:hAnsi="Times New Roman" w:cs="Times New Roman"/>
          <w:b/>
          <w:bCs/>
          <w:sz w:val="24"/>
          <w:szCs w:val="24"/>
        </w:rPr>
        <w:t>Status:</w:t>
      </w:r>
      <w:r w:rsidR="003303F5">
        <w:rPr>
          <w:rFonts w:ascii="Times New Roman" w:eastAsia="Times New Roman" w:hAnsi="Times New Roman" w:cs="Times New Roman"/>
          <w:sz w:val="24"/>
          <w:szCs w:val="24"/>
        </w:rPr>
        <w:t xml:space="preserve"> </w:t>
      </w:r>
      <w:r w:rsidR="00993DE9">
        <w:rPr>
          <w:rFonts w:ascii="Times New Roman" w:eastAsia="Times New Roman" w:hAnsi="Times New Roman" w:cs="Times New Roman"/>
          <w:sz w:val="24"/>
          <w:szCs w:val="24"/>
        </w:rPr>
        <w:t>A l</w:t>
      </w:r>
      <w:r w:rsidR="00993DE9" w:rsidRPr="00993DE9">
        <w:rPr>
          <w:rFonts w:ascii="Times New Roman" w:eastAsia="Times New Roman" w:hAnsi="Times New Roman" w:cs="Times New Roman"/>
          <w:sz w:val="24"/>
          <w:szCs w:val="24"/>
        </w:rPr>
        <w:t>ookup table was constructed for low, moderate and high salinity (Recommendatio</w:t>
      </w:r>
      <w:r w:rsidR="00993DE9">
        <w:rPr>
          <w:rFonts w:ascii="Times New Roman" w:eastAsia="Times New Roman" w:hAnsi="Times New Roman" w:cs="Times New Roman"/>
          <w:sz w:val="24"/>
          <w:szCs w:val="24"/>
        </w:rPr>
        <w:t xml:space="preserve">n 4), but not used in 2018 simulations </w:t>
      </w:r>
      <w:r w:rsidR="00993DE9" w:rsidRPr="00993DE9">
        <w:rPr>
          <w:rFonts w:ascii="Times New Roman" w:eastAsia="Times New Roman" w:hAnsi="Times New Roman" w:cs="Times New Roman"/>
          <w:sz w:val="24"/>
          <w:szCs w:val="24"/>
        </w:rPr>
        <w:t xml:space="preserve">pending </w:t>
      </w:r>
    </w:p>
    <w:p w14:paraId="624E98A8" w14:textId="3F8276FB" w:rsidR="00FA3607" w:rsidRPr="00FA3607" w:rsidRDefault="00993DE9" w:rsidP="00993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of new growth and mortality equations (Recommendation 2). </w:t>
      </w:r>
    </w:p>
    <w:p w14:paraId="771E23B5" w14:textId="77777777" w:rsidR="00FA3607" w:rsidRDefault="00FA3607" w:rsidP="00FA3607">
      <w:pPr>
        <w:spacing w:after="0" w:line="240" w:lineRule="auto"/>
        <w:rPr>
          <w:rFonts w:ascii="Times New Roman" w:eastAsia="Times New Roman" w:hAnsi="Times New Roman" w:cs="Times New Roman"/>
          <w:sz w:val="24"/>
          <w:szCs w:val="24"/>
        </w:rPr>
      </w:pPr>
    </w:p>
    <w:p w14:paraId="7C43429D" w14:textId="4429B890" w:rsidR="00FA3607" w:rsidRPr="00FA3607" w:rsidRDefault="004B37AC" w:rsidP="00993DE9">
      <w:pPr>
        <w:spacing w:after="0" w:line="240" w:lineRule="auto"/>
        <w:rPr>
          <w:rFonts w:ascii="Times New Roman" w:eastAsia="Times New Roman" w:hAnsi="Times New Roman" w:cs="Times New Roman"/>
          <w:sz w:val="24"/>
          <w:szCs w:val="24"/>
        </w:rPr>
      </w:pPr>
      <w:r w:rsidRPr="004B37AC">
        <w:rPr>
          <w:rFonts w:ascii="Times New Roman" w:eastAsia="Times New Roman" w:hAnsi="Times New Roman" w:cs="Times New Roman"/>
          <w:b/>
          <w:bCs/>
          <w:sz w:val="24"/>
          <w:szCs w:val="24"/>
        </w:rPr>
        <w:t>Recommendation 6.</w:t>
      </w:r>
      <w:r w:rsidR="00FA3607" w:rsidRPr="00FA3607">
        <w:rPr>
          <w:rFonts w:ascii="Times New Roman" w:eastAsia="Times New Roman" w:hAnsi="Times New Roman" w:cs="Times New Roman"/>
          <w:sz w:val="24"/>
          <w:szCs w:val="24"/>
        </w:rPr>
        <w:t xml:space="preserve"> Use long-term data to determine if the summer high mortality season is becoming extended.</w:t>
      </w:r>
      <w:r w:rsidR="00993DE9">
        <w:rPr>
          <w:rFonts w:ascii="Times New Roman" w:eastAsia="Times New Roman" w:hAnsi="Times New Roman" w:cs="Times New Roman"/>
          <w:sz w:val="24"/>
          <w:szCs w:val="24"/>
        </w:rPr>
        <w:t xml:space="preserve"> </w:t>
      </w:r>
      <w:r w:rsidR="00993DE9" w:rsidRPr="00993DE9">
        <w:rPr>
          <w:rFonts w:ascii="Times New Roman" w:eastAsia="Times New Roman" w:hAnsi="Times New Roman" w:cs="Times New Roman"/>
          <w:b/>
          <w:bCs/>
          <w:sz w:val="24"/>
          <w:szCs w:val="24"/>
        </w:rPr>
        <w:t>Status</w:t>
      </w:r>
      <w:r w:rsidR="00993DE9">
        <w:rPr>
          <w:rFonts w:ascii="Times New Roman" w:eastAsia="Times New Roman" w:hAnsi="Times New Roman" w:cs="Times New Roman"/>
          <w:sz w:val="24"/>
          <w:szCs w:val="24"/>
        </w:rPr>
        <w:t xml:space="preserve">: </w:t>
      </w:r>
      <w:r w:rsidR="00993DE9" w:rsidRPr="00993DE9">
        <w:rPr>
          <w:rFonts w:ascii="Times New Roman" w:eastAsia="Times New Roman" w:hAnsi="Times New Roman" w:cs="Times New Roman"/>
          <w:i/>
          <w:iCs/>
          <w:sz w:val="24"/>
          <w:szCs w:val="24"/>
        </w:rPr>
        <w:t>Dermo</w:t>
      </w:r>
      <w:r w:rsidR="00993DE9" w:rsidRPr="00993DE9">
        <w:rPr>
          <w:rFonts w:ascii="Times New Roman" w:eastAsia="Times New Roman" w:hAnsi="Times New Roman" w:cs="Times New Roman"/>
          <w:sz w:val="24"/>
          <w:szCs w:val="24"/>
        </w:rPr>
        <w:t xml:space="preserve"> data from all Gulf of Mexico stations were extracted from Oyster Sentinel. </w:t>
      </w:r>
      <w:r w:rsidR="00993DE9">
        <w:rPr>
          <w:rFonts w:ascii="Times New Roman" w:eastAsia="Times New Roman" w:hAnsi="Times New Roman" w:cs="Times New Roman"/>
          <w:sz w:val="24"/>
          <w:szCs w:val="24"/>
        </w:rPr>
        <w:t>The analysis of the data has not been completed.</w:t>
      </w:r>
    </w:p>
    <w:p w14:paraId="6E3D0949" w14:textId="77777777" w:rsidR="004B37AC" w:rsidRDefault="004B37AC" w:rsidP="00FA3607">
      <w:pPr>
        <w:spacing w:after="0" w:line="240" w:lineRule="auto"/>
        <w:rPr>
          <w:rFonts w:ascii="Times New Roman" w:eastAsia="Times New Roman" w:hAnsi="Times New Roman" w:cs="Times New Roman"/>
          <w:sz w:val="24"/>
          <w:szCs w:val="24"/>
        </w:rPr>
      </w:pPr>
    </w:p>
    <w:p w14:paraId="7F842A4D" w14:textId="2DCC7911" w:rsidR="004B37AC" w:rsidRDefault="004B37AC" w:rsidP="00993DE9">
      <w:pPr>
        <w:spacing w:after="0" w:line="240" w:lineRule="auto"/>
        <w:rPr>
          <w:rFonts w:ascii="Times New Roman" w:eastAsia="Times New Roman" w:hAnsi="Times New Roman" w:cs="Times New Roman"/>
          <w:sz w:val="24"/>
          <w:szCs w:val="24"/>
        </w:rPr>
      </w:pPr>
      <w:r w:rsidRPr="004B37AC">
        <w:rPr>
          <w:rFonts w:ascii="Times New Roman" w:eastAsia="Times New Roman" w:hAnsi="Times New Roman" w:cs="Times New Roman"/>
          <w:b/>
          <w:bCs/>
          <w:sz w:val="24"/>
          <w:szCs w:val="24"/>
        </w:rPr>
        <w:t>Recommendation 7.</w:t>
      </w:r>
      <w:r>
        <w:rPr>
          <w:rFonts w:ascii="Times New Roman" w:eastAsia="Times New Roman" w:hAnsi="Times New Roman" w:cs="Times New Roman"/>
          <w:sz w:val="24"/>
          <w:szCs w:val="24"/>
        </w:rPr>
        <w:t xml:space="preserve"> </w:t>
      </w:r>
      <w:r w:rsidR="00FA3607" w:rsidRPr="00FA3607">
        <w:rPr>
          <w:rFonts w:ascii="Times New Roman" w:eastAsia="Times New Roman" w:hAnsi="Times New Roman" w:cs="Times New Roman"/>
          <w:sz w:val="24"/>
          <w:szCs w:val="24"/>
        </w:rPr>
        <w:t>Develop a multiple year model to evaluate model parameters such as growth, mortality and shell loss.</w:t>
      </w:r>
      <w:r w:rsidR="00993DE9">
        <w:rPr>
          <w:rFonts w:ascii="Times New Roman" w:eastAsia="Times New Roman" w:hAnsi="Times New Roman" w:cs="Times New Roman"/>
          <w:sz w:val="24"/>
          <w:szCs w:val="24"/>
        </w:rPr>
        <w:t xml:space="preserve"> </w:t>
      </w:r>
      <w:r w:rsidR="00993DE9" w:rsidRPr="00993DE9">
        <w:rPr>
          <w:rFonts w:ascii="Times New Roman" w:eastAsia="Times New Roman" w:hAnsi="Times New Roman" w:cs="Times New Roman"/>
          <w:b/>
          <w:bCs/>
          <w:sz w:val="24"/>
          <w:szCs w:val="24"/>
        </w:rPr>
        <w:t>Status</w:t>
      </w:r>
      <w:r w:rsidR="00993DE9">
        <w:rPr>
          <w:rFonts w:ascii="Times New Roman" w:eastAsia="Times New Roman" w:hAnsi="Times New Roman" w:cs="Times New Roman"/>
          <w:sz w:val="24"/>
          <w:szCs w:val="24"/>
        </w:rPr>
        <w:t>: The n</w:t>
      </w:r>
      <w:r w:rsidR="00993DE9" w:rsidRPr="00993DE9">
        <w:rPr>
          <w:rFonts w:ascii="Times New Roman" w:eastAsia="Times New Roman" w:hAnsi="Times New Roman" w:cs="Times New Roman"/>
          <w:sz w:val="24"/>
          <w:szCs w:val="24"/>
        </w:rPr>
        <w:t xml:space="preserve">ew database </w:t>
      </w:r>
      <w:r w:rsidR="00993DE9">
        <w:rPr>
          <w:rFonts w:ascii="Times New Roman" w:eastAsia="Times New Roman" w:hAnsi="Times New Roman" w:cs="Times New Roman"/>
          <w:sz w:val="24"/>
          <w:szCs w:val="24"/>
        </w:rPr>
        <w:t xml:space="preserve">(Recommendation 1) </w:t>
      </w:r>
      <w:r w:rsidR="00993DE9" w:rsidRPr="00993DE9">
        <w:rPr>
          <w:rFonts w:ascii="Times New Roman" w:eastAsia="Times New Roman" w:hAnsi="Times New Roman" w:cs="Times New Roman"/>
          <w:sz w:val="24"/>
          <w:szCs w:val="24"/>
        </w:rPr>
        <w:t>will accomm</w:t>
      </w:r>
      <w:r w:rsidR="00993DE9">
        <w:rPr>
          <w:rFonts w:ascii="Times New Roman" w:eastAsia="Times New Roman" w:hAnsi="Times New Roman" w:cs="Times New Roman"/>
          <w:sz w:val="24"/>
          <w:szCs w:val="24"/>
        </w:rPr>
        <w:t>odate multi-year simulations, if</w:t>
      </w:r>
      <w:r w:rsidR="00993DE9" w:rsidRPr="00993DE9">
        <w:rPr>
          <w:rFonts w:ascii="Times New Roman" w:eastAsia="Times New Roman" w:hAnsi="Times New Roman" w:cs="Times New Roman"/>
          <w:sz w:val="24"/>
          <w:szCs w:val="24"/>
        </w:rPr>
        <w:t xml:space="preserve"> developed</w:t>
      </w:r>
    </w:p>
    <w:p w14:paraId="1F4C2B94" w14:textId="77777777" w:rsidR="004B37AC" w:rsidRDefault="004B37AC" w:rsidP="004B37AC">
      <w:pPr>
        <w:spacing w:after="0" w:line="240" w:lineRule="auto"/>
        <w:rPr>
          <w:rFonts w:ascii="Times New Roman" w:eastAsia="Times New Roman" w:hAnsi="Times New Roman" w:cs="Times New Roman"/>
          <w:sz w:val="24"/>
          <w:szCs w:val="24"/>
        </w:rPr>
      </w:pPr>
    </w:p>
    <w:p w14:paraId="592D3B7F" w14:textId="07EF138C" w:rsidR="00FA3607" w:rsidRPr="00FA3607" w:rsidRDefault="004B37AC" w:rsidP="00132F08">
      <w:pPr>
        <w:spacing w:after="0"/>
        <w:rPr>
          <w:rFonts w:ascii="Times New Roman" w:eastAsia="Times New Roman" w:hAnsi="Times New Roman" w:cs="Times New Roman"/>
          <w:sz w:val="24"/>
          <w:szCs w:val="24"/>
        </w:rPr>
      </w:pPr>
      <w:r w:rsidRPr="004B37AC">
        <w:rPr>
          <w:rFonts w:ascii="Times New Roman" w:eastAsia="Times New Roman" w:hAnsi="Times New Roman" w:cs="Times New Roman"/>
          <w:b/>
          <w:bCs/>
          <w:sz w:val="24"/>
          <w:szCs w:val="24"/>
        </w:rPr>
        <w:t>Recommendation 8</w:t>
      </w:r>
      <w:r>
        <w:rPr>
          <w:rFonts w:ascii="Times New Roman" w:eastAsia="Times New Roman" w:hAnsi="Times New Roman" w:cs="Times New Roman"/>
          <w:sz w:val="24"/>
          <w:szCs w:val="24"/>
        </w:rPr>
        <w:t xml:space="preserve">. </w:t>
      </w:r>
      <w:r w:rsidR="00FA3607" w:rsidRPr="00FA3607">
        <w:rPr>
          <w:rFonts w:ascii="Times New Roman" w:eastAsia="Times New Roman" w:hAnsi="Times New Roman" w:cs="Times New Roman"/>
          <w:sz w:val="24"/>
          <w:szCs w:val="24"/>
        </w:rPr>
        <w:t>Deploy spat collectors where recruitment is expected.</w:t>
      </w:r>
      <w:r w:rsidR="00993DE9">
        <w:rPr>
          <w:rFonts w:ascii="Times New Roman" w:eastAsia="Times New Roman" w:hAnsi="Times New Roman" w:cs="Times New Roman"/>
          <w:sz w:val="24"/>
          <w:szCs w:val="24"/>
        </w:rPr>
        <w:t xml:space="preserve"> </w:t>
      </w:r>
      <w:r w:rsidR="00993DE9" w:rsidRPr="00993DE9">
        <w:rPr>
          <w:rFonts w:ascii="Times New Roman" w:eastAsia="Times New Roman" w:hAnsi="Times New Roman" w:cs="Times New Roman"/>
          <w:b/>
          <w:bCs/>
          <w:sz w:val="24"/>
          <w:szCs w:val="24"/>
        </w:rPr>
        <w:t>Status:</w:t>
      </w:r>
      <w:r w:rsidR="00993DE9">
        <w:rPr>
          <w:rFonts w:ascii="Times New Roman" w:eastAsia="Times New Roman" w:hAnsi="Times New Roman" w:cs="Times New Roman"/>
          <w:b/>
          <w:bCs/>
          <w:sz w:val="24"/>
          <w:szCs w:val="24"/>
        </w:rPr>
        <w:t xml:space="preserve"> </w:t>
      </w:r>
      <w:r w:rsidR="00993DE9" w:rsidRPr="00132F08">
        <w:rPr>
          <w:rFonts w:ascii="Times New Roman" w:eastAsia="Times New Roman" w:hAnsi="Times New Roman" w:cs="Times New Roman"/>
          <w:sz w:val="24"/>
          <w:szCs w:val="24"/>
        </w:rPr>
        <w:t xml:space="preserve">LDWF </w:t>
      </w:r>
      <w:r w:rsidR="00146B45" w:rsidRPr="00132F08">
        <w:rPr>
          <w:rFonts w:ascii="Times New Roman" w:eastAsia="Times New Roman" w:hAnsi="Times New Roman" w:cs="Times New Roman"/>
          <w:sz w:val="24"/>
          <w:szCs w:val="24"/>
        </w:rPr>
        <w:t>deployed spat collectors in</w:t>
      </w:r>
      <w:r w:rsidR="00146B45">
        <w:rPr>
          <w:rFonts w:ascii="Times New Roman" w:eastAsia="Times New Roman" w:hAnsi="Times New Roman" w:cs="Times New Roman"/>
          <w:sz w:val="24"/>
          <w:szCs w:val="24"/>
        </w:rPr>
        <w:t xml:space="preserve"> </w:t>
      </w:r>
      <w:r w:rsidR="00132F08" w:rsidRPr="00132F08">
        <w:rPr>
          <w:rFonts w:ascii="Times New Roman" w:eastAsia="Times New Roman" w:hAnsi="Times New Roman" w:cs="Times New Roman"/>
          <w:sz w:val="24"/>
          <w:szCs w:val="24"/>
        </w:rPr>
        <w:t>CSA 2</w:t>
      </w:r>
      <w:r w:rsidR="00132F08">
        <w:rPr>
          <w:rFonts w:ascii="Times New Roman" w:eastAsia="Times New Roman" w:hAnsi="Times New Roman" w:cs="Times New Roman"/>
          <w:sz w:val="24"/>
          <w:szCs w:val="24"/>
        </w:rPr>
        <w:t xml:space="preserve"> at 2017 Lake Fortuna 2017 Cultch Plant 2018 Lake F</w:t>
      </w:r>
      <w:r w:rsidR="00132F08" w:rsidRPr="00132F08">
        <w:rPr>
          <w:rFonts w:ascii="Times New Roman" w:eastAsia="Times New Roman" w:hAnsi="Times New Roman" w:cs="Times New Roman"/>
          <w:sz w:val="24"/>
          <w:szCs w:val="24"/>
        </w:rPr>
        <w:t xml:space="preserve">ortuna </w:t>
      </w:r>
      <w:r w:rsidR="00132F08">
        <w:rPr>
          <w:rFonts w:ascii="Times New Roman" w:eastAsia="Times New Roman" w:hAnsi="Times New Roman" w:cs="Times New Roman"/>
          <w:sz w:val="24"/>
          <w:szCs w:val="24"/>
        </w:rPr>
        <w:t xml:space="preserve">2018 Cutch Plant, </w:t>
      </w:r>
      <w:r w:rsidR="00132F08" w:rsidRPr="00132F08">
        <w:rPr>
          <w:rFonts w:ascii="Times New Roman" w:eastAsia="Times New Roman" w:hAnsi="Times New Roman" w:cs="Times New Roman"/>
          <w:sz w:val="24"/>
          <w:szCs w:val="24"/>
        </w:rPr>
        <w:t>as w</w:t>
      </w:r>
      <w:r w:rsidR="00132F08">
        <w:rPr>
          <w:rFonts w:ascii="Times New Roman" w:eastAsia="Times New Roman" w:hAnsi="Times New Roman" w:cs="Times New Roman"/>
          <w:sz w:val="24"/>
          <w:szCs w:val="24"/>
        </w:rPr>
        <w:t>ell as new site in the mid Breton S</w:t>
      </w:r>
      <w:r w:rsidR="00132F08" w:rsidRPr="00132F08">
        <w:rPr>
          <w:rFonts w:ascii="Times New Roman" w:eastAsia="Times New Roman" w:hAnsi="Times New Roman" w:cs="Times New Roman"/>
          <w:sz w:val="24"/>
          <w:szCs w:val="24"/>
        </w:rPr>
        <w:t>ound</w:t>
      </w:r>
      <w:r w:rsidR="00132F08">
        <w:rPr>
          <w:rFonts w:ascii="Times New Roman" w:eastAsia="Times New Roman" w:hAnsi="Times New Roman" w:cs="Times New Roman"/>
          <w:sz w:val="24"/>
          <w:szCs w:val="24"/>
        </w:rPr>
        <w:t>.</w:t>
      </w:r>
      <w:r w:rsidR="00132F08" w:rsidRPr="00132F08">
        <w:rPr>
          <w:rFonts w:ascii="Times New Roman" w:eastAsia="Times New Roman" w:hAnsi="Times New Roman" w:cs="Times New Roman"/>
          <w:sz w:val="24"/>
          <w:szCs w:val="24"/>
        </w:rPr>
        <w:t xml:space="preserve"> </w:t>
      </w:r>
      <w:r w:rsidR="00132F08">
        <w:rPr>
          <w:rFonts w:ascii="Times New Roman" w:eastAsia="Times New Roman" w:hAnsi="Times New Roman" w:cs="Times New Roman"/>
          <w:sz w:val="24"/>
          <w:szCs w:val="24"/>
        </w:rPr>
        <w:t>Spat collectors were deployed in CSA3 at the</w:t>
      </w:r>
      <w:r w:rsidR="00132F08" w:rsidRPr="00132F08">
        <w:rPr>
          <w:rFonts w:ascii="Times New Roman" w:eastAsia="Times New Roman" w:hAnsi="Times New Roman" w:cs="Times New Roman"/>
          <w:sz w:val="24"/>
          <w:szCs w:val="24"/>
        </w:rPr>
        <w:t>: 2018 Barataria Bay</w:t>
      </w:r>
      <w:r w:rsidR="00132F08">
        <w:rPr>
          <w:rFonts w:ascii="Times New Roman" w:eastAsia="Times New Roman" w:hAnsi="Times New Roman" w:cs="Times New Roman"/>
          <w:sz w:val="24"/>
          <w:szCs w:val="24"/>
        </w:rPr>
        <w:t xml:space="preserve"> 2018 Cultch Plant.</w:t>
      </w:r>
    </w:p>
    <w:p w14:paraId="1479303E" w14:textId="77777777" w:rsidR="004B37AC" w:rsidRDefault="004B37AC" w:rsidP="00FA3607">
      <w:pPr>
        <w:spacing w:after="0" w:line="240" w:lineRule="auto"/>
        <w:rPr>
          <w:rFonts w:ascii="Times New Roman" w:eastAsia="Times New Roman" w:hAnsi="Times New Roman" w:cs="Times New Roman"/>
          <w:sz w:val="24"/>
          <w:szCs w:val="24"/>
        </w:rPr>
      </w:pPr>
    </w:p>
    <w:p w14:paraId="23CFC0F5" w14:textId="1DD0D50F" w:rsidR="00146B45" w:rsidRDefault="004B37AC" w:rsidP="00662A4D">
      <w:pPr>
        <w:spacing w:after="0"/>
        <w:rPr>
          <w:rFonts w:ascii="Times New Roman" w:eastAsia="Times New Roman" w:hAnsi="Times New Roman" w:cs="Times New Roman"/>
          <w:sz w:val="24"/>
          <w:szCs w:val="24"/>
        </w:rPr>
      </w:pPr>
      <w:r w:rsidRPr="004B37AC">
        <w:rPr>
          <w:rFonts w:ascii="Times New Roman" w:eastAsia="Times New Roman" w:hAnsi="Times New Roman" w:cs="Times New Roman"/>
          <w:b/>
          <w:bCs/>
          <w:sz w:val="24"/>
          <w:szCs w:val="24"/>
        </w:rPr>
        <w:t>Recommendation 9</w:t>
      </w:r>
      <w:r>
        <w:rPr>
          <w:rFonts w:ascii="Times New Roman" w:eastAsia="Times New Roman" w:hAnsi="Times New Roman" w:cs="Times New Roman"/>
          <w:sz w:val="24"/>
          <w:szCs w:val="24"/>
        </w:rPr>
        <w:t xml:space="preserve">. </w:t>
      </w:r>
      <w:r w:rsidR="00FA3607" w:rsidRPr="00FA3607">
        <w:rPr>
          <w:rFonts w:ascii="Times New Roman" w:eastAsia="Times New Roman" w:hAnsi="Times New Roman" w:cs="Times New Roman"/>
          <w:sz w:val="24"/>
          <w:szCs w:val="24"/>
        </w:rPr>
        <w:t>Use stock assessment data to ground truth side scan sonar in CSA 3.</w:t>
      </w:r>
      <w:r w:rsidR="00146B45">
        <w:rPr>
          <w:rFonts w:ascii="Times New Roman" w:eastAsia="Times New Roman" w:hAnsi="Times New Roman" w:cs="Times New Roman"/>
          <w:sz w:val="24"/>
          <w:szCs w:val="24"/>
        </w:rPr>
        <w:t xml:space="preserve"> </w:t>
      </w:r>
      <w:r w:rsidR="00146B45" w:rsidRPr="00146B45">
        <w:rPr>
          <w:rFonts w:ascii="Times New Roman" w:eastAsia="Times New Roman" w:hAnsi="Times New Roman" w:cs="Times New Roman"/>
          <w:b/>
          <w:bCs/>
          <w:sz w:val="24"/>
          <w:szCs w:val="24"/>
        </w:rPr>
        <w:t>Status</w:t>
      </w:r>
      <w:r w:rsidR="00146B45">
        <w:rPr>
          <w:rFonts w:ascii="Times New Roman" w:eastAsia="Times New Roman" w:hAnsi="Times New Roman" w:cs="Times New Roman"/>
          <w:sz w:val="24"/>
          <w:szCs w:val="24"/>
        </w:rPr>
        <w:t xml:space="preserve">: </w:t>
      </w:r>
      <w:r w:rsidR="00146B45" w:rsidRPr="00662A4D">
        <w:rPr>
          <w:rFonts w:ascii="Times New Roman" w:eastAsia="Times New Roman" w:hAnsi="Times New Roman" w:cs="Times New Roman"/>
          <w:color w:val="000000" w:themeColor="text1"/>
          <w:sz w:val="24"/>
          <w:szCs w:val="24"/>
        </w:rPr>
        <w:t xml:space="preserve">Side scan sonar surveys were conducted in </w:t>
      </w:r>
      <w:r w:rsidR="00132F08" w:rsidRPr="00662A4D">
        <w:rPr>
          <w:rFonts w:ascii="Times New Roman" w:eastAsia="Times New Roman" w:hAnsi="Times New Roman" w:cs="Times New Roman"/>
          <w:color w:val="000000" w:themeColor="text1"/>
          <w:sz w:val="24"/>
          <w:szCs w:val="24"/>
        </w:rPr>
        <w:t>Hackberry and Barataria Bays in CSA3</w:t>
      </w:r>
      <w:r w:rsidR="00662A4D">
        <w:rPr>
          <w:rFonts w:ascii="Times New Roman" w:eastAsia="Times New Roman" w:hAnsi="Times New Roman" w:cs="Times New Roman"/>
          <w:color w:val="000000" w:themeColor="text1"/>
          <w:sz w:val="24"/>
          <w:szCs w:val="24"/>
        </w:rPr>
        <w:t>. The stock assessment data has not yet been used for ground-t</w:t>
      </w:r>
      <w:r w:rsidR="00132F08" w:rsidRPr="00662A4D">
        <w:rPr>
          <w:rFonts w:ascii="Times New Roman" w:eastAsia="Times New Roman" w:hAnsi="Times New Roman" w:cs="Times New Roman"/>
          <w:color w:val="000000" w:themeColor="text1"/>
          <w:sz w:val="24"/>
          <w:szCs w:val="24"/>
        </w:rPr>
        <w:t xml:space="preserve">ruthing </w:t>
      </w:r>
      <w:r w:rsidR="00662A4D">
        <w:rPr>
          <w:rFonts w:ascii="Times New Roman" w:eastAsia="Times New Roman" w:hAnsi="Times New Roman" w:cs="Times New Roman"/>
          <w:color w:val="000000" w:themeColor="text1"/>
          <w:sz w:val="24"/>
          <w:szCs w:val="24"/>
        </w:rPr>
        <w:t>the side scan sonar survey.</w:t>
      </w:r>
    </w:p>
    <w:p w14:paraId="70321963" w14:textId="77777777" w:rsidR="00662A4D" w:rsidRDefault="00662A4D" w:rsidP="00FA3607">
      <w:pPr>
        <w:spacing w:after="0" w:line="240" w:lineRule="auto"/>
        <w:rPr>
          <w:rFonts w:ascii="Times New Roman" w:eastAsia="Times New Roman" w:hAnsi="Times New Roman" w:cs="Times New Roman"/>
          <w:sz w:val="24"/>
          <w:szCs w:val="24"/>
        </w:rPr>
      </w:pPr>
    </w:p>
    <w:p w14:paraId="791476BD" w14:textId="5CE5414B" w:rsidR="00146B45" w:rsidRDefault="004B37AC" w:rsidP="004D2020">
      <w:pPr>
        <w:spacing w:after="0" w:line="240" w:lineRule="auto"/>
        <w:rPr>
          <w:rFonts w:ascii="Times New Roman" w:eastAsia="Times New Roman" w:hAnsi="Times New Roman" w:cs="Times New Roman"/>
          <w:sz w:val="24"/>
          <w:szCs w:val="24"/>
        </w:rPr>
      </w:pPr>
      <w:r w:rsidRPr="004B37AC">
        <w:rPr>
          <w:rFonts w:ascii="Times New Roman" w:eastAsia="Times New Roman" w:hAnsi="Times New Roman" w:cs="Times New Roman"/>
          <w:b/>
          <w:bCs/>
          <w:sz w:val="24"/>
          <w:szCs w:val="24"/>
        </w:rPr>
        <w:t>Recommendation 10</w:t>
      </w:r>
      <w:r>
        <w:rPr>
          <w:rFonts w:ascii="Times New Roman" w:eastAsia="Times New Roman" w:hAnsi="Times New Roman" w:cs="Times New Roman"/>
          <w:sz w:val="24"/>
          <w:szCs w:val="24"/>
        </w:rPr>
        <w:t xml:space="preserve">. </w:t>
      </w:r>
      <w:r w:rsidR="00FA3607" w:rsidRPr="00FA3607">
        <w:rPr>
          <w:rFonts w:ascii="Times New Roman" w:eastAsia="Times New Roman" w:hAnsi="Times New Roman" w:cs="Times New Roman"/>
          <w:sz w:val="24"/>
          <w:szCs w:val="24"/>
        </w:rPr>
        <w:t>Add another Industry representative to the SAW committee.</w:t>
      </w:r>
      <w:r w:rsidR="00146B45">
        <w:rPr>
          <w:rFonts w:ascii="Times New Roman" w:eastAsia="Times New Roman" w:hAnsi="Times New Roman" w:cs="Times New Roman"/>
          <w:sz w:val="24"/>
          <w:szCs w:val="24"/>
        </w:rPr>
        <w:t xml:space="preserve"> </w:t>
      </w:r>
      <w:r w:rsidR="00146B45" w:rsidRPr="00146B45">
        <w:rPr>
          <w:rFonts w:ascii="Times New Roman" w:eastAsia="Times New Roman" w:hAnsi="Times New Roman" w:cs="Times New Roman"/>
          <w:b/>
          <w:bCs/>
          <w:sz w:val="24"/>
          <w:szCs w:val="24"/>
        </w:rPr>
        <w:t>Status:</w:t>
      </w:r>
      <w:r w:rsidR="004D2020">
        <w:rPr>
          <w:rFonts w:ascii="Times New Roman" w:eastAsia="Times New Roman" w:hAnsi="Times New Roman" w:cs="Times New Roman"/>
          <w:sz w:val="24"/>
          <w:szCs w:val="24"/>
        </w:rPr>
        <w:t xml:space="preserve"> </w:t>
      </w:r>
      <w:r w:rsidR="00146B45">
        <w:rPr>
          <w:rFonts w:ascii="Times New Roman" w:eastAsia="Times New Roman" w:hAnsi="Times New Roman" w:cs="Times New Roman"/>
          <w:sz w:val="24"/>
          <w:szCs w:val="24"/>
        </w:rPr>
        <w:t xml:space="preserve">A second Oyster </w:t>
      </w:r>
      <w:r w:rsidR="00146B45" w:rsidRPr="00FA3607">
        <w:rPr>
          <w:rFonts w:ascii="Times New Roman" w:eastAsia="Times New Roman" w:hAnsi="Times New Roman" w:cs="Times New Roman"/>
          <w:sz w:val="24"/>
          <w:szCs w:val="24"/>
        </w:rPr>
        <w:t>Industry rep</w:t>
      </w:r>
      <w:r w:rsidR="00146B45">
        <w:rPr>
          <w:rFonts w:ascii="Times New Roman" w:eastAsia="Times New Roman" w:hAnsi="Times New Roman" w:cs="Times New Roman"/>
          <w:sz w:val="24"/>
          <w:szCs w:val="24"/>
        </w:rPr>
        <w:t xml:space="preserve">resentative was invited to SAW7. </w:t>
      </w:r>
    </w:p>
    <w:p w14:paraId="3012966B" w14:textId="77777777" w:rsidR="004B37AC" w:rsidRPr="00FA3607" w:rsidRDefault="004B37AC" w:rsidP="00FA3607">
      <w:pPr>
        <w:spacing w:after="0" w:line="240" w:lineRule="auto"/>
        <w:rPr>
          <w:rFonts w:ascii="Times New Roman" w:eastAsia="Times New Roman" w:hAnsi="Times New Roman" w:cs="Times New Roman"/>
          <w:sz w:val="24"/>
          <w:szCs w:val="24"/>
        </w:rPr>
      </w:pPr>
    </w:p>
    <w:p w14:paraId="4853FEC7" w14:textId="2D826AC2" w:rsidR="00FA3607" w:rsidRPr="00146B45" w:rsidRDefault="004B37AC" w:rsidP="00FA3607">
      <w:pPr>
        <w:spacing w:after="0" w:line="240" w:lineRule="auto"/>
        <w:rPr>
          <w:rFonts w:ascii="Times New Roman" w:eastAsia="Times New Roman" w:hAnsi="Times New Roman" w:cs="Times New Roman"/>
        </w:rPr>
      </w:pPr>
      <w:r w:rsidRPr="004B37AC">
        <w:rPr>
          <w:rFonts w:ascii="Times New Roman" w:eastAsia="Times New Roman" w:hAnsi="Times New Roman" w:cs="Times New Roman"/>
          <w:b/>
          <w:bCs/>
          <w:sz w:val="24"/>
          <w:szCs w:val="24"/>
        </w:rPr>
        <w:t>Recommendation 11.</w:t>
      </w:r>
      <w:r>
        <w:rPr>
          <w:rFonts w:ascii="Times New Roman" w:eastAsia="Times New Roman" w:hAnsi="Times New Roman" w:cs="Times New Roman"/>
          <w:sz w:val="24"/>
          <w:szCs w:val="24"/>
        </w:rPr>
        <w:t xml:space="preserve"> </w:t>
      </w:r>
      <w:r w:rsidR="00146B45">
        <w:rPr>
          <w:rFonts w:ascii="Times New Roman" w:eastAsia="Times New Roman" w:hAnsi="Times New Roman" w:cs="Times New Roman"/>
          <w:sz w:val="24"/>
          <w:szCs w:val="24"/>
        </w:rPr>
        <w:t xml:space="preserve"> Schedule SAW</w:t>
      </w:r>
      <w:r w:rsidR="00FA3607" w:rsidRPr="00FA3607">
        <w:rPr>
          <w:rFonts w:ascii="Times New Roman" w:eastAsia="Times New Roman" w:hAnsi="Times New Roman" w:cs="Times New Roman"/>
          <w:sz w:val="24"/>
          <w:szCs w:val="24"/>
        </w:rPr>
        <w:t>7 for August 2018.</w:t>
      </w:r>
      <w:r w:rsidR="00FA3607" w:rsidRPr="00FA3607">
        <w:rPr>
          <w:rFonts w:ascii="Times New Roman" w:eastAsia="Times New Roman" w:hAnsi="Times New Roman" w:cs="Times New Roman"/>
          <w:b/>
          <w:bCs/>
        </w:rPr>
        <w:t xml:space="preserve"> </w:t>
      </w:r>
      <w:r w:rsidR="00146B45">
        <w:rPr>
          <w:rFonts w:ascii="Times New Roman" w:eastAsia="Times New Roman" w:hAnsi="Times New Roman" w:cs="Times New Roman"/>
          <w:b/>
          <w:bCs/>
        </w:rPr>
        <w:t xml:space="preserve">Status: </w:t>
      </w:r>
      <w:r w:rsidR="00146B45">
        <w:rPr>
          <w:rFonts w:ascii="Times New Roman" w:eastAsia="Times New Roman" w:hAnsi="Times New Roman" w:cs="Times New Roman"/>
        </w:rPr>
        <w:t>The SAW7 was held on August 28, 2018 at the University of New Orleans.</w:t>
      </w:r>
    </w:p>
    <w:p w14:paraId="3F3156C0" w14:textId="77777777" w:rsidR="004C5EDA" w:rsidRDefault="004C5EDA" w:rsidP="000B4753">
      <w:pPr>
        <w:spacing w:after="0" w:line="480" w:lineRule="auto"/>
        <w:rPr>
          <w:rFonts w:ascii="Times New Roman" w:eastAsia="Times New Roman" w:hAnsi="Times New Roman" w:cs="Times New Roman"/>
          <w:b/>
          <w:bCs/>
        </w:rPr>
      </w:pPr>
    </w:p>
    <w:p w14:paraId="6206CAF0" w14:textId="77777777" w:rsidR="004D2020" w:rsidRDefault="004D2020" w:rsidP="000B4753">
      <w:pPr>
        <w:spacing w:after="0" w:line="480" w:lineRule="auto"/>
        <w:rPr>
          <w:rFonts w:ascii="Times New Roman" w:eastAsia="Times New Roman" w:hAnsi="Times New Roman" w:cs="Times New Roman"/>
          <w:b/>
          <w:bCs/>
          <w:sz w:val="24"/>
          <w:szCs w:val="24"/>
        </w:rPr>
      </w:pPr>
    </w:p>
    <w:p w14:paraId="256B281B" w14:textId="6BD1772F" w:rsidR="00B82890" w:rsidRPr="00993DE9" w:rsidRDefault="00B82890" w:rsidP="000B4753">
      <w:pPr>
        <w:spacing w:after="0" w:line="480" w:lineRule="auto"/>
        <w:rPr>
          <w:rFonts w:ascii="Times New Roman" w:eastAsia="Times New Roman" w:hAnsi="Times New Roman" w:cs="Times New Roman"/>
          <w:b/>
          <w:bCs/>
          <w:sz w:val="24"/>
          <w:szCs w:val="24"/>
        </w:rPr>
      </w:pPr>
      <w:r w:rsidRPr="00993DE9">
        <w:rPr>
          <w:rFonts w:ascii="Times New Roman" w:eastAsia="Times New Roman" w:hAnsi="Times New Roman" w:cs="Times New Roman"/>
          <w:b/>
          <w:bCs/>
          <w:sz w:val="24"/>
          <w:szCs w:val="24"/>
        </w:rPr>
        <w:t>Recommendations for 2018/2019</w:t>
      </w:r>
    </w:p>
    <w:p w14:paraId="06CFC551" w14:textId="478DBE71" w:rsidR="00B82890" w:rsidRDefault="00B82890" w:rsidP="00951469">
      <w:pPr>
        <w:spacing w:after="0" w:line="240" w:lineRule="auto"/>
        <w:rPr>
          <w:rFonts w:ascii="Times New Roman" w:eastAsia="Times New Roman" w:hAnsi="Times New Roman" w:cs="Times New Roman"/>
          <w:sz w:val="24"/>
          <w:szCs w:val="24"/>
        </w:rPr>
      </w:pPr>
      <w:r w:rsidRPr="00B82890">
        <w:rPr>
          <w:rFonts w:ascii="Times New Roman" w:eastAsia="Times New Roman" w:hAnsi="Times New Roman" w:cs="Times New Roman"/>
          <w:sz w:val="24"/>
          <w:szCs w:val="24"/>
        </w:rPr>
        <w:t xml:space="preserve">The </w:t>
      </w:r>
      <w:r w:rsidR="00993DE9">
        <w:rPr>
          <w:rFonts w:ascii="Times New Roman" w:eastAsia="Times New Roman" w:hAnsi="Times New Roman" w:cs="Times New Roman"/>
          <w:sz w:val="24"/>
          <w:szCs w:val="24"/>
        </w:rPr>
        <w:t xml:space="preserve">LDWF </w:t>
      </w:r>
      <w:r>
        <w:rPr>
          <w:rFonts w:ascii="Times New Roman" w:eastAsia="Times New Roman" w:hAnsi="Times New Roman" w:cs="Times New Roman"/>
          <w:sz w:val="24"/>
          <w:szCs w:val="24"/>
        </w:rPr>
        <w:t xml:space="preserve">Stock Assessment </w:t>
      </w:r>
      <w:r w:rsidR="003C2768">
        <w:rPr>
          <w:rFonts w:ascii="Times New Roman" w:eastAsia="Times New Roman" w:hAnsi="Times New Roman" w:cs="Times New Roman"/>
          <w:sz w:val="24"/>
          <w:szCs w:val="24"/>
        </w:rPr>
        <w:t xml:space="preserve">Workshop </w:t>
      </w:r>
      <w:r>
        <w:rPr>
          <w:rFonts w:ascii="Times New Roman" w:eastAsia="Times New Roman" w:hAnsi="Times New Roman" w:cs="Times New Roman"/>
          <w:sz w:val="24"/>
          <w:szCs w:val="24"/>
        </w:rPr>
        <w:t>process conclude</w:t>
      </w:r>
      <w:r w:rsidR="00146B45">
        <w:rPr>
          <w:rFonts w:ascii="Times New Roman" w:eastAsia="Times New Roman" w:hAnsi="Times New Roman" w:cs="Times New Roman"/>
          <w:sz w:val="24"/>
          <w:szCs w:val="24"/>
        </w:rPr>
        <w:t xml:space="preserve">s with the Seventh Annual SAW. </w:t>
      </w:r>
      <w:r w:rsidR="00951469">
        <w:rPr>
          <w:rFonts w:ascii="Times New Roman" w:eastAsia="Times New Roman" w:hAnsi="Times New Roman" w:cs="Times New Roman"/>
          <w:sz w:val="24"/>
          <w:szCs w:val="24"/>
        </w:rPr>
        <w:t xml:space="preserve">No recommendations were made for 2018/2019. </w:t>
      </w:r>
    </w:p>
    <w:p w14:paraId="4FA0B296" w14:textId="77777777" w:rsidR="00951469" w:rsidRPr="00B82890" w:rsidRDefault="00951469" w:rsidP="00951469">
      <w:pPr>
        <w:spacing w:after="0" w:line="240" w:lineRule="auto"/>
        <w:rPr>
          <w:rFonts w:ascii="Times New Roman" w:eastAsia="Times New Roman" w:hAnsi="Times New Roman" w:cs="Times New Roman"/>
          <w:sz w:val="24"/>
          <w:szCs w:val="24"/>
        </w:rPr>
      </w:pPr>
    </w:p>
    <w:p w14:paraId="2A1597E0" w14:textId="77777777" w:rsidR="004D2020" w:rsidRDefault="004D2020" w:rsidP="00780172">
      <w:pPr>
        <w:spacing w:after="0" w:line="480" w:lineRule="auto"/>
        <w:outlineLvl w:val="0"/>
        <w:rPr>
          <w:rFonts w:ascii="Times New Roman" w:eastAsia="Times New Roman" w:hAnsi="Times New Roman" w:cs="Times New Roman"/>
          <w:b/>
          <w:bCs/>
        </w:rPr>
      </w:pPr>
    </w:p>
    <w:p w14:paraId="19702B18" w14:textId="77777777" w:rsidR="004D2020" w:rsidRDefault="004D2020" w:rsidP="00780172">
      <w:pPr>
        <w:spacing w:after="0" w:line="480" w:lineRule="auto"/>
        <w:outlineLvl w:val="0"/>
        <w:rPr>
          <w:rFonts w:ascii="Times New Roman" w:eastAsia="Times New Roman" w:hAnsi="Times New Roman" w:cs="Times New Roman"/>
          <w:b/>
          <w:bCs/>
        </w:rPr>
      </w:pPr>
    </w:p>
    <w:p w14:paraId="7F31EC77" w14:textId="77777777" w:rsidR="004D2020" w:rsidRDefault="004D2020" w:rsidP="00780172">
      <w:pPr>
        <w:spacing w:after="0" w:line="480" w:lineRule="auto"/>
        <w:outlineLvl w:val="0"/>
        <w:rPr>
          <w:rFonts w:ascii="Times New Roman" w:eastAsia="Times New Roman" w:hAnsi="Times New Roman" w:cs="Times New Roman"/>
          <w:b/>
          <w:bCs/>
        </w:rPr>
      </w:pPr>
    </w:p>
    <w:p w14:paraId="39498CA3" w14:textId="77777777" w:rsidR="004D2020" w:rsidRDefault="004D2020" w:rsidP="00780172">
      <w:pPr>
        <w:spacing w:after="0" w:line="480" w:lineRule="auto"/>
        <w:outlineLvl w:val="0"/>
        <w:rPr>
          <w:rFonts w:ascii="Times New Roman" w:eastAsia="Times New Roman" w:hAnsi="Times New Roman" w:cs="Times New Roman"/>
          <w:b/>
          <w:bCs/>
        </w:rPr>
      </w:pPr>
    </w:p>
    <w:p w14:paraId="55A52959" w14:textId="77777777" w:rsidR="004D2020" w:rsidRDefault="004D2020" w:rsidP="00780172">
      <w:pPr>
        <w:spacing w:after="0" w:line="480" w:lineRule="auto"/>
        <w:outlineLvl w:val="0"/>
        <w:rPr>
          <w:rFonts w:ascii="Times New Roman" w:eastAsia="Times New Roman" w:hAnsi="Times New Roman" w:cs="Times New Roman"/>
          <w:b/>
          <w:bCs/>
        </w:rPr>
      </w:pPr>
    </w:p>
    <w:p w14:paraId="3C3016E5" w14:textId="77777777" w:rsidR="004D2020" w:rsidRDefault="004D2020" w:rsidP="00780172">
      <w:pPr>
        <w:spacing w:after="0" w:line="480" w:lineRule="auto"/>
        <w:outlineLvl w:val="0"/>
        <w:rPr>
          <w:rFonts w:ascii="Times New Roman" w:eastAsia="Times New Roman" w:hAnsi="Times New Roman" w:cs="Times New Roman"/>
          <w:b/>
          <w:bCs/>
        </w:rPr>
      </w:pPr>
    </w:p>
    <w:p w14:paraId="1BEB27AF" w14:textId="77777777" w:rsidR="004D2020" w:rsidRDefault="004D2020" w:rsidP="00780172">
      <w:pPr>
        <w:spacing w:after="0" w:line="480" w:lineRule="auto"/>
        <w:outlineLvl w:val="0"/>
        <w:rPr>
          <w:rFonts w:ascii="Times New Roman" w:eastAsia="Times New Roman" w:hAnsi="Times New Roman" w:cs="Times New Roman"/>
          <w:b/>
          <w:bCs/>
        </w:rPr>
      </w:pPr>
    </w:p>
    <w:p w14:paraId="5A5D8CE0" w14:textId="77777777" w:rsidR="009D49CB" w:rsidRPr="00E95B10" w:rsidRDefault="1178A5CF" w:rsidP="00780172">
      <w:pPr>
        <w:spacing w:after="0" w:line="480" w:lineRule="auto"/>
        <w:outlineLvl w:val="0"/>
        <w:rPr>
          <w:rFonts w:ascii="Times New Roman" w:hAnsi="Times New Roman" w:cs="Times New Roman"/>
          <w:b/>
        </w:rPr>
      </w:pPr>
      <w:r w:rsidRPr="1178A5CF">
        <w:rPr>
          <w:rFonts w:ascii="Times New Roman" w:eastAsia="Times New Roman" w:hAnsi="Times New Roman" w:cs="Times New Roman"/>
          <w:b/>
          <w:bCs/>
        </w:rPr>
        <w:t>Literature Cited</w:t>
      </w:r>
    </w:p>
    <w:p w14:paraId="0E8D10EB" w14:textId="28E58A61" w:rsidR="00D3389A" w:rsidRDefault="1178A5CF" w:rsidP="000B4753">
      <w:pPr>
        <w:spacing w:line="240" w:lineRule="auto"/>
        <w:rPr>
          <w:rFonts w:ascii="Times New Roman" w:hAnsi="Times New Roman" w:cs="Times New Roman"/>
        </w:rPr>
      </w:pPr>
      <w:r w:rsidRPr="1178A5CF">
        <w:rPr>
          <w:rFonts w:ascii="Times New Roman" w:eastAsia="Times New Roman" w:hAnsi="Times New Roman" w:cs="Times New Roman"/>
        </w:rPr>
        <w:t>LDWF. 2012. Oyster Stock Assessment Report of the Public Oyster Areas in Louisiana. Oyster Data Report Series 18. Louisiana Department of Wildlife and Fisheries, Baton Rouge, LA.</w:t>
      </w:r>
      <w:r>
        <w:t xml:space="preserve"> </w:t>
      </w:r>
      <w:hyperlink r:id="rId12">
        <w:r w:rsidRPr="1178A5CF">
          <w:rPr>
            <w:rStyle w:val="Hyperlink"/>
            <w:rFonts w:ascii="Times New Roman" w:eastAsia="Times New Roman" w:hAnsi="Times New Roman" w:cs="Times New Roman"/>
          </w:rPr>
          <w:t>http://www.wlf.louisiana.gov/sites/default/files/2012_oyster_stock_assessment.pdf</w:t>
        </w:r>
      </w:hyperlink>
    </w:p>
    <w:p w14:paraId="5ADBAA06" w14:textId="5C89B31D" w:rsidR="00D15300" w:rsidRDefault="1178A5CF" w:rsidP="00B964A6">
      <w:pPr>
        <w:spacing w:line="240" w:lineRule="auto"/>
        <w:rPr>
          <w:rFonts w:ascii="Times New Roman" w:hAnsi="Times New Roman" w:cs="Times New Roman"/>
        </w:rPr>
      </w:pPr>
      <w:r w:rsidRPr="1178A5CF">
        <w:rPr>
          <w:rFonts w:ascii="Times New Roman" w:eastAsia="Times New Roman" w:hAnsi="Times New Roman" w:cs="Times New Roman"/>
        </w:rPr>
        <w:t xml:space="preserve">LDWF. 2013. Oyster Stock Assessment Report of the Public Oyster Areas in Louisiana. Oyster Data Report Series 19. Louisiana Department of Wildlife and Fisheries, Baton Rouge, LA. </w:t>
      </w:r>
      <w:hyperlink r:id="rId13">
        <w:r w:rsidRPr="1178A5CF">
          <w:rPr>
            <w:rStyle w:val="Hyperlink"/>
            <w:rFonts w:ascii="Times New Roman" w:eastAsia="Times New Roman" w:hAnsi="Times New Roman" w:cs="Times New Roman"/>
          </w:rPr>
          <w:t>http://www.wlf.louisiana.gov/sites/default/files/pdf/document/40140-2013-oyster/2013_oyster_stock_assessment.pdf</w:t>
        </w:r>
      </w:hyperlink>
      <w:r w:rsidR="00B964A6">
        <w:rPr>
          <w:rStyle w:val="Hyperlink"/>
          <w:rFonts w:ascii="Times New Roman" w:eastAsia="Times New Roman" w:hAnsi="Times New Roman" w:cs="Times New Roman"/>
        </w:rPr>
        <w:t xml:space="preserve"> </w:t>
      </w:r>
    </w:p>
    <w:p w14:paraId="101B5BA2" w14:textId="0CC5B62D" w:rsidR="00D3389A" w:rsidRDefault="1178A5CF" w:rsidP="00D3389A">
      <w:pPr>
        <w:spacing w:line="240" w:lineRule="auto"/>
        <w:rPr>
          <w:rFonts w:ascii="Times New Roman" w:hAnsi="Times New Roman" w:cs="Times New Roman"/>
        </w:rPr>
      </w:pPr>
      <w:r w:rsidRPr="1178A5CF">
        <w:rPr>
          <w:rFonts w:ascii="Times New Roman" w:eastAsia="Times New Roman" w:hAnsi="Times New Roman" w:cs="Times New Roman"/>
        </w:rPr>
        <w:t xml:space="preserve">LDWF. 2014. Oyster Stock Assessment Report of the Public Oyster Areas in Louisiana. Oyster Data Report Series 20. Louisiana Department of Wildlife and Fisheries, Baton Rouge, LA. </w:t>
      </w:r>
      <w:hyperlink r:id="rId14">
        <w:r w:rsidRPr="1178A5CF">
          <w:rPr>
            <w:rStyle w:val="Hyperlink"/>
            <w:rFonts w:ascii="Times New Roman" w:eastAsia="Times New Roman" w:hAnsi="Times New Roman" w:cs="Times New Roman"/>
          </w:rPr>
          <w:t>http://www.wlf.louisiana.gov/sites/default/files/pdf/page/37756-stock-assessments/2014oysterstockassessment.pdf</w:t>
        </w:r>
      </w:hyperlink>
    </w:p>
    <w:p w14:paraId="29A93A33" w14:textId="54BBE452" w:rsidR="00B964A6" w:rsidRDefault="00B964A6" w:rsidP="00B964A6">
      <w:pPr>
        <w:spacing w:line="240" w:lineRule="auto"/>
        <w:rPr>
          <w:rFonts w:ascii="Times New Roman" w:hAnsi="Times New Roman" w:cs="Times New Roman"/>
        </w:rPr>
      </w:pPr>
      <w:r w:rsidRPr="1178A5CF">
        <w:rPr>
          <w:rFonts w:ascii="Times New Roman" w:eastAsia="Times New Roman" w:hAnsi="Times New Roman" w:cs="Times New Roman"/>
        </w:rPr>
        <w:t>LDWF. 2015. Oyster Stock Assessment Report of the Public Oyster Areas in Louisia</w:t>
      </w:r>
      <w:r>
        <w:rPr>
          <w:rFonts w:ascii="Times New Roman" w:eastAsia="Times New Roman" w:hAnsi="Times New Roman" w:cs="Times New Roman"/>
        </w:rPr>
        <w:t>na. Oyster Data Report Series 21</w:t>
      </w:r>
      <w:r w:rsidRPr="1178A5CF">
        <w:rPr>
          <w:rFonts w:ascii="Times New Roman" w:eastAsia="Times New Roman" w:hAnsi="Times New Roman" w:cs="Times New Roman"/>
        </w:rPr>
        <w:t>. Louisiana Department of Wildlife and Fisheries, Baton Rouge, LA.</w:t>
      </w:r>
      <w:r>
        <w:rPr>
          <w:rFonts w:ascii="Times New Roman" w:eastAsia="Times New Roman" w:hAnsi="Times New Roman" w:cs="Times New Roman"/>
        </w:rPr>
        <w:t xml:space="preserve">  </w:t>
      </w:r>
      <w:r w:rsidRPr="00B964A6">
        <w:rPr>
          <w:rStyle w:val="Hyperlink"/>
          <w:rFonts w:ascii="Times New Roman" w:eastAsia="Times New Roman" w:hAnsi="Times New Roman" w:cs="Times New Roman"/>
        </w:rPr>
        <w:t>http://www.wlf.louisiana.gov/sites/default/files/pdf/page/37756-stock-assessments/2015oysterstockassessment.pdf</w:t>
      </w:r>
    </w:p>
    <w:p w14:paraId="696221C7" w14:textId="2C777C4A" w:rsidR="00B964A6" w:rsidRDefault="00B964A6" w:rsidP="000B4753">
      <w:pPr>
        <w:spacing w:line="240" w:lineRule="auto"/>
        <w:rPr>
          <w:rFonts w:ascii="Times New Roman" w:eastAsia="Times New Roman" w:hAnsi="Times New Roman" w:cs="Times New Roman"/>
        </w:rPr>
      </w:pPr>
      <w:r>
        <w:rPr>
          <w:rFonts w:ascii="Times New Roman" w:eastAsia="Times New Roman" w:hAnsi="Times New Roman" w:cs="Times New Roman"/>
        </w:rPr>
        <w:t>LDWF. 2016</w:t>
      </w:r>
      <w:r w:rsidRPr="1178A5CF">
        <w:rPr>
          <w:rFonts w:ascii="Times New Roman" w:eastAsia="Times New Roman" w:hAnsi="Times New Roman" w:cs="Times New Roman"/>
        </w:rPr>
        <w:t>. Oyster Stock Assessment Report of the Public Oyster Areas in Louisia</w:t>
      </w:r>
      <w:r>
        <w:rPr>
          <w:rFonts w:ascii="Times New Roman" w:eastAsia="Times New Roman" w:hAnsi="Times New Roman" w:cs="Times New Roman"/>
        </w:rPr>
        <w:t>na. Oyster Data Report Series 22</w:t>
      </w:r>
      <w:r w:rsidRPr="1178A5CF">
        <w:rPr>
          <w:rFonts w:ascii="Times New Roman" w:eastAsia="Times New Roman" w:hAnsi="Times New Roman" w:cs="Times New Roman"/>
        </w:rPr>
        <w:t>. Louisiana Department of Wildlife and Fisheries, Baton Rouge, LA.</w:t>
      </w:r>
    </w:p>
    <w:p w14:paraId="73A20F44" w14:textId="118AD614" w:rsidR="003C2768" w:rsidRDefault="003C2768" w:rsidP="003C2768">
      <w:pPr>
        <w:spacing w:line="240" w:lineRule="auto"/>
        <w:rPr>
          <w:rFonts w:ascii="Times New Roman" w:eastAsia="Times New Roman" w:hAnsi="Times New Roman" w:cs="Times New Roman"/>
        </w:rPr>
      </w:pPr>
      <w:r>
        <w:rPr>
          <w:rFonts w:ascii="Times New Roman" w:eastAsia="Times New Roman" w:hAnsi="Times New Roman" w:cs="Times New Roman"/>
        </w:rPr>
        <w:t>LDWF. 2017.</w:t>
      </w:r>
      <w:r w:rsidRPr="1178A5CF">
        <w:rPr>
          <w:rFonts w:ascii="Times New Roman" w:eastAsia="Times New Roman" w:hAnsi="Times New Roman" w:cs="Times New Roman"/>
        </w:rPr>
        <w:t xml:space="preserve"> Oyster Stock Assessment Report of the Public Oyster Areas in Louisia</w:t>
      </w:r>
      <w:r>
        <w:rPr>
          <w:rFonts w:ascii="Times New Roman" w:eastAsia="Times New Roman" w:hAnsi="Times New Roman" w:cs="Times New Roman"/>
        </w:rPr>
        <w:t>na. Oyster Data Report Series 23</w:t>
      </w:r>
      <w:r w:rsidRPr="1178A5CF">
        <w:rPr>
          <w:rFonts w:ascii="Times New Roman" w:eastAsia="Times New Roman" w:hAnsi="Times New Roman" w:cs="Times New Roman"/>
        </w:rPr>
        <w:t>. Louisiana Department of Wildlife and Fisheries, Baton Rouge, LA.</w:t>
      </w:r>
    </w:p>
    <w:p w14:paraId="206CCF5F" w14:textId="7F79DC9C" w:rsidR="003B52DA" w:rsidRDefault="003B52DA" w:rsidP="000B4753">
      <w:pPr>
        <w:spacing w:line="240" w:lineRule="auto"/>
        <w:rPr>
          <w:rFonts w:ascii="Times New Roman" w:eastAsia="Times New Roman" w:hAnsi="Times New Roman" w:cs="Times New Roman"/>
        </w:rPr>
      </w:pPr>
      <w:r>
        <w:rPr>
          <w:rFonts w:ascii="Times New Roman" w:eastAsia="Times New Roman" w:hAnsi="Times New Roman" w:cs="Times New Roman"/>
        </w:rPr>
        <w:t>Lowe, M.R., T. Sehlinger, T.M. Soniat &amp; M.K. LaPeyre. 2017. Interactive effects of water temperature and salinity on growth and mortality of eastern</w:t>
      </w:r>
      <w:r w:rsidR="00FE3EAB">
        <w:rPr>
          <w:rFonts w:ascii="Times New Roman" w:eastAsia="Times New Roman" w:hAnsi="Times New Roman" w:cs="Times New Roman"/>
        </w:rPr>
        <w:t xml:space="preserve"> oysters, Crassostrea virginica</w:t>
      </w:r>
      <w:r>
        <w:rPr>
          <w:rFonts w:ascii="Times New Roman" w:eastAsia="Times New Roman" w:hAnsi="Times New Roman" w:cs="Times New Roman"/>
        </w:rPr>
        <w:t xml:space="preserve">: a meta-analysis using 40 years of monitoring data. </w:t>
      </w:r>
      <w:r w:rsidRPr="003B52DA">
        <w:rPr>
          <w:rFonts w:ascii="Times New Roman" w:eastAsia="Times New Roman" w:hAnsi="Times New Roman" w:cs="Times New Roman"/>
          <w:i/>
          <w:iCs/>
        </w:rPr>
        <w:t>J. Shellfish Res</w:t>
      </w:r>
      <w:r>
        <w:rPr>
          <w:rFonts w:ascii="Times New Roman" w:eastAsia="Times New Roman" w:hAnsi="Times New Roman" w:cs="Times New Roman"/>
        </w:rPr>
        <w:t>. 36:683-697.</w:t>
      </w:r>
    </w:p>
    <w:p w14:paraId="742AD85F" w14:textId="38251FCA" w:rsidR="001E1FF1" w:rsidRDefault="001E1FF1" w:rsidP="001E1FF1">
      <w:pPr>
        <w:spacing w:line="240" w:lineRule="auto"/>
        <w:rPr>
          <w:rFonts w:ascii="MS Mincho" w:eastAsia="MS Mincho" w:hAnsi="MS Mincho" w:cs="MS Mincho"/>
        </w:rPr>
      </w:pPr>
      <w:r w:rsidRPr="001E1FF1">
        <w:rPr>
          <w:rFonts w:ascii="Times New Roman" w:eastAsia="Times New Roman" w:hAnsi="Times New Roman" w:cs="Times New Roman"/>
        </w:rPr>
        <w:t xml:space="preserve">Soniat (Ed.), T. M. </w:t>
      </w:r>
      <w:r>
        <w:rPr>
          <w:rFonts w:ascii="Times New Roman" w:eastAsia="Times New Roman" w:hAnsi="Times New Roman" w:cs="Times New Roman"/>
        </w:rPr>
        <w:t xml:space="preserve">2012. </w:t>
      </w:r>
      <w:r w:rsidRPr="001E1FF1">
        <w:rPr>
          <w:rFonts w:ascii="Times New Roman" w:eastAsia="Times New Roman" w:hAnsi="Times New Roman" w:cs="Times New Roman"/>
        </w:rPr>
        <w:t>“Synopsis of the First Annual Louisiana Oys</w:t>
      </w:r>
      <w:r>
        <w:rPr>
          <w:rFonts w:ascii="Times New Roman" w:eastAsia="Times New Roman" w:hAnsi="Times New Roman" w:cs="Times New Roman"/>
        </w:rPr>
        <w:t xml:space="preserve">ter Stock Assessment Workshop” </w:t>
      </w:r>
      <w:r w:rsidRPr="001E1FF1">
        <w:rPr>
          <w:rFonts w:ascii="Times New Roman" w:eastAsia="Times New Roman" w:hAnsi="Times New Roman" w:cs="Times New Roman"/>
        </w:rPr>
        <w:t>University of New Orlea</w:t>
      </w:r>
      <w:r>
        <w:rPr>
          <w:rFonts w:ascii="Times New Roman" w:eastAsia="Times New Roman" w:hAnsi="Times New Roman" w:cs="Times New Roman"/>
        </w:rPr>
        <w:t>ns, New Orleans, LA.</w:t>
      </w:r>
      <w:r w:rsidRPr="001E1FF1">
        <w:rPr>
          <w:rFonts w:ascii="Times New Roman" w:eastAsia="Times New Roman" w:hAnsi="Times New Roman" w:cs="Times New Roman"/>
        </w:rPr>
        <w:t xml:space="preserve"> http://gulfscei.cs.uno.edu/content/publication/SAW1Synopsis.docx</w:t>
      </w:r>
      <w:r w:rsidRPr="001E1FF1">
        <w:rPr>
          <w:rFonts w:ascii="MS Mincho" w:eastAsia="MS Mincho" w:hAnsi="MS Mincho" w:cs="MS Mincho"/>
        </w:rPr>
        <w:t> </w:t>
      </w:r>
    </w:p>
    <w:p w14:paraId="7D4B22A5" w14:textId="4A029BF9" w:rsidR="001E1FF1" w:rsidRDefault="001E1FF1" w:rsidP="001E1FF1">
      <w:pPr>
        <w:spacing w:line="240" w:lineRule="auto"/>
        <w:rPr>
          <w:rFonts w:ascii="MS Mincho" w:eastAsia="MS Mincho" w:hAnsi="MS Mincho" w:cs="MS Mincho"/>
        </w:rPr>
      </w:pPr>
      <w:r w:rsidRPr="001E1FF1">
        <w:rPr>
          <w:rFonts w:ascii="Times New Roman" w:eastAsia="Times New Roman" w:hAnsi="Times New Roman" w:cs="Times New Roman"/>
        </w:rPr>
        <w:t xml:space="preserve">Soniat (Ed.), T. M. </w:t>
      </w:r>
      <w:r>
        <w:rPr>
          <w:rFonts w:ascii="Times New Roman" w:eastAsia="Times New Roman" w:hAnsi="Times New Roman" w:cs="Times New Roman"/>
        </w:rPr>
        <w:t xml:space="preserve">2013. </w:t>
      </w:r>
      <w:r w:rsidRPr="001E1FF1">
        <w:rPr>
          <w:rFonts w:ascii="Times New Roman" w:eastAsia="Times New Roman" w:hAnsi="Times New Roman" w:cs="Times New Roman"/>
        </w:rPr>
        <w:t>“Synopsis of the Second Annual Louisiana Oys</w:t>
      </w:r>
      <w:r>
        <w:rPr>
          <w:rFonts w:ascii="Times New Roman" w:eastAsia="Times New Roman" w:hAnsi="Times New Roman" w:cs="Times New Roman"/>
        </w:rPr>
        <w:t xml:space="preserve">ter Stock Assessment Workshop” </w:t>
      </w:r>
      <w:r w:rsidRPr="001E1FF1">
        <w:rPr>
          <w:rFonts w:ascii="Times New Roman" w:eastAsia="Times New Roman" w:hAnsi="Times New Roman" w:cs="Times New Roman"/>
        </w:rPr>
        <w:t xml:space="preserve">University of New </w:t>
      </w:r>
      <w:r>
        <w:rPr>
          <w:rFonts w:ascii="Times New Roman" w:eastAsia="Times New Roman" w:hAnsi="Times New Roman" w:cs="Times New Roman"/>
        </w:rPr>
        <w:t xml:space="preserve">Orleans, New Orleans, LA. </w:t>
      </w:r>
      <w:r w:rsidRPr="001E1FF1">
        <w:rPr>
          <w:rFonts w:ascii="Times New Roman" w:eastAsia="Times New Roman" w:hAnsi="Times New Roman" w:cs="Times New Roman"/>
        </w:rPr>
        <w:t>http://gulfscei.cs.uno.edu/content/publication/SAW2Synopsis.docx</w:t>
      </w:r>
      <w:r w:rsidRPr="001E1FF1">
        <w:rPr>
          <w:rFonts w:ascii="MS Mincho" w:eastAsia="MS Mincho" w:hAnsi="MS Mincho" w:cs="MS Mincho"/>
        </w:rPr>
        <w:t> </w:t>
      </w:r>
    </w:p>
    <w:p w14:paraId="0BA4F320" w14:textId="286718AC" w:rsidR="001E1FF1" w:rsidRDefault="001E1FF1" w:rsidP="001E1FF1">
      <w:pPr>
        <w:spacing w:line="240" w:lineRule="auto"/>
        <w:rPr>
          <w:rFonts w:ascii="MS Mincho" w:eastAsia="MS Mincho" w:hAnsi="MS Mincho" w:cs="MS Mincho"/>
        </w:rPr>
      </w:pPr>
      <w:r w:rsidRPr="001E1FF1">
        <w:rPr>
          <w:rFonts w:ascii="Times New Roman" w:eastAsia="Times New Roman" w:hAnsi="Times New Roman" w:cs="Times New Roman"/>
        </w:rPr>
        <w:t xml:space="preserve">Soniat (Ed.), T. M. </w:t>
      </w:r>
      <w:r>
        <w:rPr>
          <w:rFonts w:ascii="Times New Roman" w:eastAsia="Times New Roman" w:hAnsi="Times New Roman" w:cs="Times New Roman"/>
        </w:rPr>
        <w:t>2014.</w:t>
      </w:r>
      <w:r w:rsidRPr="001E1FF1">
        <w:rPr>
          <w:rFonts w:ascii="Times New Roman" w:eastAsia="Times New Roman" w:hAnsi="Times New Roman" w:cs="Times New Roman"/>
        </w:rPr>
        <w:t xml:space="preserve"> “Synopsis of the Third Annual Louisiana Oys</w:t>
      </w:r>
      <w:r>
        <w:rPr>
          <w:rFonts w:ascii="Times New Roman" w:eastAsia="Times New Roman" w:hAnsi="Times New Roman" w:cs="Times New Roman"/>
        </w:rPr>
        <w:t xml:space="preserve">ter Stock Assessment Workshop” </w:t>
      </w:r>
      <w:r w:rsidRPr="001E1FF1">
        <w:rPr>
          <w:rFonts w:ascii="Times New Roman" w:eastAsia="Times New Roman" w:hAnsi="Times New Roman" w:cs="Times New Roman"/>
        </w:rPr>
        <w:t>University of New</w:t>
      </w:r>
      <w:r>
        <w:rPr>
          <w:rFonts w:ascii="Times New Roman" w:eastAsia="Times New Roman" w:hAnsi="Times New Roman" w:cs="Times New Roman"/>
        </w:rPr>
        <w:t xml:space="preserve"> Orleans, New Orleans, LA. </w:t>
      </w:r>
      <w:r w:rsidRPr="001E1FF1">
        <w:rPr>
          <w:rFonts w:ascii="Times New Roman" w:eastAsia="Times New Roman" w:hAnsi="Times New Roman" w:cs="Times New Roman"/>
        </w:rPr>
        <w:t>http://gulfscei.cs.uno.edu/content/publication/SAW3Synopsis.docx</w:t>
      </w:r>
      <w:r w:rsidRPr="001E1FF1">
        <w:rPr>
          <w:rFonts w:ascii="MS Mincho" w:eastAsia="MS Mincho" w:hAnsi="MS Mincho" w:cs="MS Mincho"/>
        </w:rPr>
        <w:t> </w:t>
      </w:r>
    </w:p>
    <w:p w14:paraId="419A2BD8" w14:textId="3BEE5D1C" w:rsidR="001E1FF1" w:rsidRDefault="001E1FF1" w:rsidP="001E1FF1">
      <w:pPr>
        <w:spacing w:line="240" w:lineRule="auto"/>
        <w:rPr>
          <w:rFonts w:ascii="MS Mincho" w:eastAsia="MS Mincho" w:hAnsi="MS Mincho" w:cs="MS Mincho"/>
        </w:rPr>
      </w:pPr>
      <w:r w:rsidRPr="001E1FF1">
        <w:rPr>
          <w:rFonts w:ascii="Times New Roman" w:eastAsia="Times New Roman" w:hAnsi="Times New Roman" w:cs="Times New Roman"/>
        </w:rPr>
        <w:t xml:space="preserve">Soniat (Ed.), T. M. </w:t>
      </w:r>
      <w:r>
        <w:rPr>
          <w:rFonts w:ascii="Times New Roman" w:eastAsia="Times New Roman" w:hAnsi="Times New Roman" w:cs="Times New Roman"/>
        </w:rPr>
        <w:t>2015.</w:t>
      </w:r>
      <w:r w:rsidRPr="001E1FF1">
        <w:rPr>
          <w:rFonts w:ascii="Times New Roman" w:eastAsia="Times New Roman" w:hAnsi="Times New Roman" w:cs="Times New Roman"/>
        </w:rPr>
        <w:t xml:space="preserve"> “Synopsis of the Fourth Annual Louisiana Oys</w:t>
      </w:r>
      <w:r>
        <w:rPr>
          <w:rFonts w:ascii="Times New Roman" w:eastAsia="Times New Roman" w:hAnsi="Times New Roman" w:cs="Times New Roman"/>
        </w:rPr>
        <w:t xml:space="preserve">ter Stock Assessment Workshop” </w:t>
      </w:r>
      <w:r w:rsidRPr="001E1FF1">
        <w:rPr>
          <w:rFonts w:ascii="Times New Roman" w:eastAsia="Times New Roman" w:hAnsi="Times New Roman" w:cs="Times New Roman"/>
        </w:rPr>
        <w:t>University of New</w:t>
      </w:r>
      <w:r>
        <w:rPr>
          <w:rFonts w:ascii="Times New Roman" w:eastAsia="Times New Roman" w:hAnsi="Times New Roman" w:cs="Times New Roman"/>
        </w:rPr>
        <w:t xml:space="preserve"> Orleans, New Orleans, LA. </w:t>
      </w:r>
      <w:r w:rsidRPr="001E1FF1">
        <w:rPr>
          <w:rFonts w:ascii="Times New Roman" w:eastAsia="Times New Roman" w:hAnsi="Times New Roman" w:cs="Times New Roman"/>
        </w:rPr>
        <w:t>http://gulfscei.cs.uno.edu/content/publication/SAW4Synopsis.docx</w:t>
      </w:r>
      <w:r w:rsidRPr="001E1FF1">
        <w:rPr>
          <w:rFonts w:ascii="MS Mincho" w:eastAsia="MS Mincho" w:hAnsi="MS Mincho" w:cs="MS Mincho"/>
        </w:rPr>
        <w:t> </w:t>
      </w:r>
    </w:p>
    <w:p w14:paraId="7DB5623D" w14:textId="13AD2A03" w:rsidR="003C2768" w:rsidRDefault="001E1FF1" w:rsidP="003C2768">
      <w:pPr>
        <w:spacing w:line="240" w:lineRule="auto"/>
        <w:rPr>
          <w:rFonts w:ascii="MS Mincho" w:eastAsia="MS Mincho" w:hAnsi="MS Mincho" w:cs="MS Mincho"/>
        </w:rPr>
      </w:pPr>
      <w:r w:rsidRPr="001E1FF1">
        <w:rPr>
          <w:rFonts w:ascii="Times New Roman" w:eastAsia="Times New Roman" w:hAnsi="Times New Roman" w:cs="Times New Roman"/>
        </w:rPr>
        <w:t xml:space="preserve">Soniat (Ed.), T. M. </w:t>
      </w:r>
      <w:r>
        <w:rPr>
          <w:rFonts w:ascii="Times New Roman" w:eastAsia="Times New Roman" w:hAnsi="Times New Roman" w:cs="Times New Roman"/>
        </w:rPr>
        <w:t>2016.</w:t>
      </w:r>
      <w:r w:rsidRPr="001E1FF1">
        <w:rPr>
          <w:rFonts w:ascii="Times New Roman" w:eastAsia="Times New Roman" w:hAnsi="Times New Roman" w:cs="Times New Roman"/>
        </w:rPr>
        <w:t xml:space="preserve"> “Synopsis of the Fifth Annual Louisiana Oys</w:t>
      </w:r>
      <w:r>
        <w:rPr>
          <w:rFonts w:ascii="Times New Roman" w:eastAsia="Times New Roman" w:hAnsi="Times New Roman" w:cs="Times New Roman"/>
        </w:rPr>
        <w:t xml:space="preserve">ter Stock Assessment Workshop” </w:t>
      </w:r>
      <w:r w:rsidRPr="001E1FF1">
        <w:rPr>
          <w:rFonts w:ascii="Times New Roman" w:eastAsia="Times New Roman" w:hAnsi="Times New Roman" w:cs="Times New Roman"/>
        </w:rPr>
        <w:t>University of New</w:t>
      </w:r>
      <w:r>
        <w:rPr>
          <w:rFonts w:ascii="Times New Roman" w:eastAsia="Times New Roman" w:hAnsi="Times New Roman" w:cs="Times New Roman"/>
        </w:rPr>
        <w:t xml:space="preserve"> Orleans, New Orleans, LA. </w:t>
      </w:r>
      <w:r w:rsidRPr="001E1FF1">
        <w:rPr>
          <w:rFonts w:ascii="Times New Roman" w:eastAsia="Times New Roman" w:hAnsi="Times New Roman" w:cs="Times New Roman"/>
        </w:rPr>
        <w:t>http://gulfscei.cs.uno.edu/content/publication/SAW5Synopsis.docx</w:t>
      </w:r>
      <w:r w:rsidRPr="001E1FF1">
        <w:rPr>
          <w:rFonts w:ascii="MS Mincho" w:eastAsia="MS Mincho" w:hAnsi="MS Mincho" w:cs="MS Mincho"/>
        </w:rPr>
        <w:t> </w:t>
      </w:r>
    </w:p>
    <w:p w14:paraId="6BEF24A8" w14:textId="6C9BF7E6" w:rsidR="003C2768" w:rsidRPr="003C2768" w:rsidRDefault="003C2768" w:rsidP="003C2768">
      <w:pPr>
        <w:spacing w:line="240" w:lineRule="auto"/>
        <w:rPr>
          <w:rFonts w:ascii="MS Mincho" w:eastAsia="MS Mincho" w:hAnsi="MS Mincho" w:cs="MS Mincho"/>
        </w:rPr>
      </w:pPr>
      <w:r w:rsidRPr="001E1FF1">
        <w:rPr>
          <w:rFonts w:ascii="Times New Roman" w:eastAsia="Times New Roman" w:hAnsi="Times New Roman" w:cs="Times New Roman"/>
        </w:rPr>
        <w:lastRenderedPageBreak/>
        <w:t xml:space="preserve">Soniat (Ed.), T. M. </w:t>
      </w:r>
      <w:r>
        <w:rPr>
          <w:rFonts w:ascii="Times New Roman" w:eastAsia="Times New Roman" w:hAnsi="Times New Roman" w:cs="Times New Roman"/>
        </w:rPr>
        <w:t>2017. “Synopsis of the Sixth</w:t>
      </w:r>
      <w:r w:rsidRPr="001E1FF1">
        <w:rPr>
          <w:rFonts w:ascii="Times New Roman" w:eastAsia="Times New Roman" w:hAnsi="Times New Roman" w:cs="Times New Roman"/>
        </w:rPr>
        <w:t xml:space="preserve"> Annual Louisiana Oys</w:t>
      </w:r>
      <w:r>
        <w:rPr>
          <w:rFonts w:ascii="Times New Roman" w:eastAsia="Times New Roman" w:hAnsi="Times New Roman" w:cs="Times New Roman"/>
        </w:rPr>
        <w:t xml:space="preserve">ter Stock Assessment Workshop” </w:t>
      </w:r>
      <w:r w:rsidRPr="001E1FF1">
        <w:rPr>
          <w:rFonts w:ascii="Times New Roman" w:eastAsia="Times New Roman" w:hAnsi="Times New Roman" w:cs="Times New Roman"/>
        </w:rPr>
        <w:t>University of New</w:t>
      </w:r>
      <w:r>
        <w:rPr>
          <w:rFonts w:ascii="Times New Roman" w:eastAsia="Times New Roman" w:hAnsi="Times New Roman" w:cs="Times New Roman"/>
        </w:rPr>
        <w:t xml:space="preserve"> Orleans, New Orleans, LA. </w:t>
      </w:r>
      <w:r w:rsidRPr="001E1FF1">
        <w:rPr>
          <w:rFonts w:ascii="Times New Roman" w:eastAsia="Times New Roman" w:hAnsi="Times New Roman" w:cs="Times New Roman"/>
        </w:rPr>
        <w:t>http://gulfscei.cs.</w:t>
      </w:r>
      <w:r>
        <w:rPr>
          <w:rFonts w:ascii="Times New Roman" w:eastAsia="Times New Roman" w:hAnsi="Times New Roman" w:cs="Times New Roman"/>
        </w:rPr>
        <w:t>uno.edu/content/publication/SAW6</w:t>
      </w:r>
      <w:r w:rsidRPr="001E1FF1">
        <w:rPr>
          <w:rFonts w:ascii="Times New Roman" w:eastAsia="Times New Roman" w:hAnsi="Times New Roman" w:cs="Times New Roman"/>
        </w:rPr>
        <w:t>Synopsis.docx</w:t>
      </w:r>
    </w:p>
    <w:p w14:paraId="24303166" w14:textId="3A2CA3CE" w:rsidR="0035105B" w:rsidRDefault="00F52503" w:rsidP="000B4753">
      <w:pPr>
        <w:spacing w:line="240" w:lineRule="auto"/>
        <w:rPr>
          <w:rFonts w:ascii="Times New Roman" w:hAnsi="Times New Roman" w:cs="Times New Roman"/>
          <w:i/>
        </w:rPr>
      </w:pPr>
      <w:r>
        <w:rPr>
          <w:rFonts w:ascii="Times New Roman" w:eastAsia="Times New Roman" w:hAnsi="Times New Roman" w:cs="Times New Roman"/>
        </w:rPr>
        <w:t>S</w:t>
      </w:r>
      <w:r w:rsidR="1178A5CF" w:rsidRPr="1178A5CF">
        <w:rPr>
          <w:rFonts w:ascii="Times New Roman" w:eastAsia="Times New Roman" w:hAnsi="Times New Roman" w:cs="Times New Roman"/>
        </w:rPr>
        <w:t xml:space="preserve">oniat, T.M., J.M. Klinck, E.N. Powell, N. Cooper, M. Abdelguerfi, E.E. Hofmann, J. Dahal, S. Tu, J. Finigan, B.S. Eberline, J.F. LaPeyre, M.K. LaPeyre &amp; F. Qaddoura. 2012. A shell-neutral modeling approach yields sustainable oyster harvest estimates: a retrospective analysis of the Louisiana State Primary Seed Grounds. </w:t>
      </w:r>
      <w:r w:rsidR="1178A5CF" w:rsidRPr="1178A5CF">
        <w:rPr>
          <w:rFonts w:ascii="Times New Roman" w:eastAsia="Times New Roman" w:hAnsi="Times New Roman" w:cs="Times New Roman"/>
          <w:i/>
          <w:iCs/>
        </w:rPr>
        <w:t>J.</w:t>
      </w:r>
      <w:r w:rsidR="00D500B1">
        <w:rPr>
          <w:rFonts w:ascii="Times New Roman" w:eastAsia="Times New Roman" w:hAnsi="Times New Roman" w:cs="Times New Roman"/>
          <w:i/>
          <w:iCs/>
        </w:rPr>
        <w:t xml:space="preserve"> </w:t>
      </w:r>
      <w:r w:rsidR="1178A5CF" w:rsidRPr="1178A5CF">
        <w:rPr>
          <w:rFonts w:ascii="Times New Roman" w:eastAsia="Times New Roman" w:hAnsi="Times New Roman" w:cs="Times New Roman"/>
          <w:i/>
          <w:iCs/>
        </w:rPr>
        <w:t xml:space="preserve">Shellfish Res. </w:t>
      </w:r>
      <w:r w:rsidR="1178A5CF" w:rsidRPr="1178A5CF">
        <w:rPr>
          <w:rFonts w:ascii="Times New Roman" w:eastAsia="Times New Roman" w:hAnsi="Times New Roman" w:cs="Times New Roman"/>
        </w:rPr>
        <w:t>4:1103-1112</w:t>
      </w:r>
      <w:r w:rsidR="1178A5CF" w:rsidRPr="1178A5CF">
        <w:rPr>
          <w:rFonts w:ascii="Times New Roman" w:eastAsia="Times New Roman" w:hAnsi="Times New Roman" w:cs="Times New Roman"/>
          <w:i/>
          <w:iCs/>
        </w:rPr>
        <w:t>.</w:t>
      </w:r>
    </w:p>
    <w:p w14:paraId="2065E6B2" w14:textId="2D29C108" w:rsidR="00A1649F" w:rsidRDefault="1178A5CF" w:rsidP="000B4753">
      <w:pPr>
        <w:spacing w:line="240" w:lineRule="auto"/>
        <w:rPr>
          <w:rFonts w:ascii="Times New Roman" w:hAnsi="Times New Roman" w:cs="Times New Roman"/>
        </w:rPr>
      </w:pPr>
      <w:r w:rsidRPr="1178A5CF">
        <w:rPr>
          <w:rFonts w:ascii="Times New Roman" w:eastAsia="Times New Roman" w:hAnsi="Times New Roman" w:cs="Times New Roman"/>
        </w:rPr>
        <w:t xml:space="preserve">Soniat, T.M., N. Cooper, &amp; K. Maus. 2015. Sustainable Oyster Shellstock Training Handbook. University of New Orleans. New Orleans, LA. 39p. </w:t>
      </w:r>
      <w:hyperlink r:id="rId15">
        <w:r w:rsidRPr="1178A5CF">
          <w:rPr>
            <w:rStyle w:val="Hyperlink"/>
            <w:rFonts w:ascii="Times New Roman" w:eastAsia="Times New Roman" w:hAnsi="Times New Roman" w:cs="Times New Roman"/>
          </w:rPr>
          <w:t>http://www.oystersentinel.org/sites/all/manual/SosTrainingHandbook052815.pdf</w:t>
        </w:r>
      </w:hyperlink>
    </w:p>
    <w:p w14:paraId="039043C0" w14:textId="77777777" w:rsidR="009E4BF7" w:rsidRPr="000B4753" w:rsidRDefault="009E4BF7" w:rsidP="000B4753">
      <w:pPr>
        <w:spacing w:line="240" w:lineRule="auto"/>
        <w:rPr>
          <w:rFonts w:ascii="Times New Roman" w:hAnsi="Times New Roman" w:cs="Times New Roman"/>
        </w:rPr>
      </w:pPr>
    </w:p>
    <w:p w14:paraId="69AB43ED" w14:textId="32D247C3" w:rsidR="006232AE" w:rsidRPr="002C522E" w:rsidRDefault="1178A5CF" w:rsidP="00780172">
      <w:pPr>
        <w:spacing w:after="0" w:line="480" w:lineRule="auto"/>
        <w:outlineLvl w:val="0"/>
        <w:rPr>
          <w:rFonts w:ascii="Times New Roman" w:hAnsi="Times New Roman" w:cs="Times New Roman"/>
          <w:b/>
        </w:rPr>
      </w:pPr>
      <w:r w:rsidRPr="1178A5CF">
        <w:rPr>
          <w:rFonts w:ascii="Times New Roman" w:eastAsia="Times New Roman" w:hAnsi="Times New Roman" w:cs="Times New Roman"/>
          <w:b/>
          <w:bCs/>
        </w:rPr>
        <w:t>Acknowledgments</w:t>
      </w:r>
    </w:p>
    <w:p w14:paraId="3CA92957" w14:textId="7D564D1C" w:rsidR="005561F3" w:rsidRDefault="002C522E" w:rsidP="00BF2F5A">
      <w:pPr>
        <w:spacing w:after="0" w:line="480" w:lineRule="auto"/>
      </w:pPr>
      <w:r>
        <w:tab/>
      </w:r>
      <w:r w:rsidRPr="1178A5CF">
        <w:rPr>
          <w:rFonts w:ascii="Times New Roman" w:eastAsia="Times New Roman" w:hAnsi="Times New Roman" w:cs="Times New Roman"/>
        </w:rPr>
        <w:t>The Workshop was funded by the Louisiana Depart</w:t>
      </w:r>
      <w:r w:rsidR="005E2052" w:rsidRPr="1178A5CF">
        <w:rPr>
          <w:rFonts w:ascii="Times New Roman" w:eastAsia="Times New Roman" w:hAnsi="Times New Roman" w:cs="Times New Roman"/>
        </w:rPr>
        <w:t>ment of Wildlife and Fisheries</w:t>
      </w:r>
      <w:r w:rsidR="0063474F" w:rsidRPr="1178A5CF">
        <w:rPr>
          <w:rFonts w:ascii="Times New Roman" w:eastAsia="Times New Roman" w:hAnsi="Times New Roman" w:cs="Times New Roman"/>
        </w:rPr>
        <w:t xml:space="preserve">. We </w:t>
      </w:r>
      <w:r w:rsidR="00B8579D" w:rsidRPr="1178A5CF">
        <w:rPr>
          <w:rFonts w:ascii="Times New Roman" w:eastAsia="Times New Roman" w:hAnsi="Times New Roman" w:cs="Times New Roman"/>
        </w:rPr>
        <w:t xml:space="preserve">appreciate the contributions of Drs. Eric Powell, John Klinck, Shengru Tu and Mahdi Abdelguerfi to </w:t>
      </w:r>
      <w:r w:rsidR="00731AE8" w:rsidRPr="1178A5CF">
        <w:rPr>
          <w:rFonts w:ascii="Times New Roman" w:eastAsia="Times New Roman" w:hAnsi="Times New Roman" w:cs="Times New Roman"/>
        </w:rPr>
        <w:t xml:space="preserve">initial </w:t>
      </w:r>
      <w:r w:rsidR="00B8579D" w:rsidRPr="1178A5CF">
        <w:rPr>
          <w:rFonts w:ascii="Times New Roman" w:eastAsia="Times New Roman" w:hAnsi="Times New Roman" w:cs="Times New Roman"/>
        </w:rPr>
        <w:t xml:space="preserve">model development and implementation. </w:t>
      </w:r>
      <w:r w:rsidR="004D2020">
        <w:rPr>
          <w:rFonts w:ascii="Times New Roman" w:eastAsia="Times New Roman" w:hAnsi="Times New Roman" w:cs="Times New Roman"/>
        </w:rPr>
        <w:t xml:space="preserve">Troy Sehlinger provided information concerning the status LDWF recommendations. </w:t>
      </w:r>
      <w:r w:rsidR="00B8579D" w:rsidRPr="1178A5CF">
        <w:rPr>
          <w:rFonts w:ascii="Times New Roman" w:eastAsia="Times New Roman" w:hAnsi="Times New Roman" w:cs="Times New Roman"/>
        </w:rPr>
        <w:t xml:space="preserve">The UNO Department of Computer Science provided </w:t>
      </w:r>
      <w:r w:rsidR="00F21FCB" w:rsidRPr="1178A5CF">
        <w:rPr>
          <w:rFonts w:ascii="Times New Roman" w:eastAsia="Times New Roman" w:hAnsi="Times New Roman" w:cs="Times New Roman"/>
        </w:rPr>
        <w:t>facilities</w:t>
      </w:r>
      <w:r w:rsidR="00A3383F" w:rsidRPr="1178A5CF">
        <w:rPr>
          <w:rFonts w:ascii="Times New Roman" w:eastAsia="Times New Roman" w:hAnsi="Times New Roman" w:cs="Times New Roman"/>
        </w:rPr>
        <w:t>, staff</w:t>
      </w:r>
      <w:r w:rsidR="00B8579D" w:rsidRPr="1178A5CF">
        <w:rPr>
          <w:rFonts w:ascii="Times New Roman" w:eastAsia="Times New Roman" w:hAnsi="Times New Roman" w:cs="Times New Roman"/>
        </w:rPr>
        <w:t xml:space="preserve"> and computational resources for the Workshop. </w:t>
      </w:r>
    </w:p>
    <w:sectPr w:rsidR="005561F3" w:rsidSect="00581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1E03" w14:textId="77777777" w:rsidR="0078203E" w:rsidRDefault="0078203E" w:rsidP="00B046A5">
      <w:pPr>
        <w:spacing w:after="0" w:line="240" w:lineRule="auto"/>
      </w:pPr>
      <w:r>
        <w:separator/>
      </w:r>
    </w:p>
  </w:endnote>
  <w:endnote w:type="continuationSeparator" w:id="0">
    <w:p w14:paraId="36629BD8" w14:textId="77777777" w:rsidR="0078203E" w:rsidRDefault="0078203E" w:rsidP="00B0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306399"/>
      <w:docPartObj>
        <w:docPartGallery w:val="Page Numbers (Bottom of Page)"/>
        <w:docPartUnique/>
      </w:docPartObj>
    </w:sdtPr>
    <w:sdtEndPr>
      <w:rPr>
        <w:noProof/>
      </w:rPr>
    </w:sdtEndPr>
    <w:sdtContent>
      <w:p w14:paraId="4318FD12" w14:textId="77777777" w:rsidR="00132F08" w:rsidRDefault="00132F08">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30B1796D" w14:textId="77777777" w:rsidR="00132F08" w:rsidRDefault="0013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2E9F" w14:textId="77777777" w:rsidR="0078203E" w:rsidRDefault="0078203E" w:rsidP="00B046A5">
      <w:pPr>
        <w:spacing w:after="0" w:line="240" w:lineRule="auto"/>
      </w:pPr>
      <w:r>
        <w:separator/>
      </w:r>
    </w:p>
  </w:footnote>
  <w:footnote w:type="continuationSeparator" w:id="0">
    <w:p w14:paraId="79A44539" w14:textId="77777777" w:rsidR="0078203E" w:rsidRDefault="0078203E" w:rsidP="00B0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76A"/>
    <w:multiLevelType w:val="hybridMultilevel"/>
    <w:tmpl w:val="F6966FC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16224A79"/>
    <w:multiLevelType w:val="hybridMultilevel"/>
    <w:tmpl w:val="A2A6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B6FC1"/>
    <w:multiLevelType w:val="hybridMultilevel"/>
    <w:tmpl w:val="26D079AE"/>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305037A3"/>
    <w:multiLevelType w:val="hybridMultilevel"/>
    <w:tmpl w:val="354C2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9495D"/>
    <w:multiLevelType w:val="hybridMultilevel"/>
    <w:tmpl w:val="8098B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130180"/>
    <w:multiLevelType w:val="hybridMultilevel"/>
    <w:tmpl w:val="8EC0E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BA7DBD"/>
    <w:multiLevelType w:val="hybridMultilevel"/>
    <w:tmpl w:val="00B44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4644B1"/>
    <w:multiLevelType w:val="hybridMultilevel"/>
    <w:tmpl w:val="DD94F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8B6540"/>
    <w:multiLevelType w:val="hybridMultilevel"/>
    <w:tmpl w:val="29E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9F0666"/>
    <w:multiLevelType w:val="hybridMultilevel"/>
    <w:tmpl w:val="36AAA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790C80"/>
    <w:multiLevelType w:val="hybridMultilevel"/>
    <w:tmpl w:val="6EE48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AB5D4B"/>
    <w:multiLevelType w:val="hybridMultilevel"/>
    <w:tmpl w:val="C52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75C68"/>
    <w:multiLevelType w:val="hybridMultilevel"/>
    <w:tmpl w:val="87B25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8F7895"/>
    <w:multiLevelType w:val="hybridMultilevel"/>
    <w:tmpl w:val="022CB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7B2EE8"/>
    <w:multiLevelType w:val="hybridMultilevel"/>
    <w:tmpl w:val="4E8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B7172"/>
    <w:multiLevelType w:val="hybridMultilevel"/>
    <w:tmpl w:val="A7806C8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723F2F14"/>
    <w:multiLevelType w:val="hybridMultilevel"/>
    <w:tmpl w:val="79682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132B7D"/>
    <w:multiLevelType w:val="hybridMultilevel"/>
    <w:tmpl w:val="19DA2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E4BF6"/>
    <w:multiLevelType w:val="hybridMultilevel"/>
    <w:tmpl w:val="D6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8"/>
  </w:num>
  <w:num w:numId="5">
    <w:abstractNumId w:val="1"/>
  </w:num>
  <w:num w:numId="6">
    <w:abstractNumId w:val="5"/>
  </w:num>
  <w:num w:numId="7">
    <w:abstractNumId w:val="17"/>
  </w:num>
  <w:num w:numId="8">
    <w:abstractNumId w:val="7"/>
  </w:num>
  <w:num w:numId="9">
    <w:abstractNumId w:val="6"/>
  </w:num>
  <w:num w:numId="10">
    <w:abstractNumId w:val="8"/>
  </w:num>
  <w:num w:numId="11">
    <w:abstractNumId w:val="16"/>
  </w:num>
  <w:num w:numId="12">
    <w:abstractNumId w:val="3"/>
  </w:num>
  <w:num w:numId="13">
    <w:abstractNumId w:val="14"/>
  </w:num>
  <w:num w:numId="14">
    <w:abstractNumId w:val="4"/>
  </w:num>
  <w:num w:numId="15">
    <w:abstractNumId w:val="12"/>
  </w:num>
  <w:num w:numId="16">
    <w:abstractNumId w:val="9"/>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CB"/>
    <w:rsid w:val="000021D0"/>
    <w:rsid w:val="00004765"/>
    <w:rsid w:val="0000628B"/>
    <w:rsid w:val="00010054"/>
    <w:rsid w:val="0001195A"/>
    <w:rsid w:val="00012CED"/>
    <w:rsid w:val="00020FBF"/>
    <w:rsid w:val="00021784"/>
    <w:rsid w:val="00023DC1"/>
    <w:rsid w:val="000267A0"/>
    <w:rsid w:val="00026802"/>
    <w:rsid w:val="00027D81"/>
    <w:rsid w:val="000330F2"/>
    <w:rsid w:val="000348E2"/>
    <w:rsid w:val="00034EAE"/>
    <w:rsid w:val="00046502"/>
    <w:rsid w:val="00047117"/>
    <w:rsid w:val="00052A74"/>
    <w:rsid w:val="000545D0"/>
    <w:rsid w:val="00055634"/>
    <w:rsid w:val="00056FA6"/>
    <w:rsid w:val="00057923"/>
    <w:rsid w:val="00063239"/>
    <w:rsid w:val="00066F27"/>
    <w:rsid w:val="000677B8"/>
    <w:rsid w:val="0007088B"/>
    <w:rsid w:val="00071634"/>
    <w:rsid w:val="00077227"/>
    <w:rsid w:val="00082D88"/>
    <w:rsid w:val="00082EC8"/>
    <w:rsid w:val="0008356C"/>
    <w:rsid w:val="0008381F"/>
    <w:rsid w:val="00091143"/>
    <w:rsid w:val="00093639"/>
    <w:rsid w:val="000971E0"/>
    <w:rsid w:val="00097C4C"/>
    <w:rsid w:val="000A09B9"/>
    <w:rsid w:val="000A16BE"/>
    <w:rsid w:val="000A2767"/>
    <w:rsid w:val="000A4C57"/>
    <w:rsid w:val="000A4DBE"/>
    <w:rsid w:val="000A5040"/>
    <w:rsid w:val="000B2A43"/>
    <w:rsid w:val="000B2B44"/>
    <w:rsid w:val="000B459E"/>
    <w:rsid w:val="000B4753"/>
    <w:rsid w:val="000B56AD"/>
    <w:rsid w:val="000B6059"/>
    <w:rsid w:val="000B63C7"/>
    <w:rsid w:val="000C0BD9"/>
    <w:rsid w:val="000C4F9A"/>
    <w:rsid w:val="000D1D8C"/>
    <w:rsid w:val="000D1FB0"/>
    <w:rsid w:val="000D205F"/>
    <w:rsid w:val="000D3278"/>
    <w:rsid w:val="000D55A5"/>
    <w:rsid w:val="000E01D6"/>
    <w:rsid w:val="000E05CB"/>
    <w:rsid w:val="000E1723"/>
    <w:rsid w:val="000E1F48"/>
    <w:rsid w:val="000E378F"/>
    <w:rsid w:val="000E563E"/>
    <w:rsid w:val="000F3749"/>
    <w:rsid w:val="000F5A0B"/>
    <w:rsid w:val="000F6738"/>
    <w:rsid w:val="000F6DF9"/>
    <w:rsid w:val="000F785F"/>
    <w:rsid w:val="000F7EE0"/>
    <w:rsid w:val="0010324E"/>
    <w:rsid w:val="00103876"/>
    <w:rsid w:val="0010483B"/>
    <w:rsid w:val="0010690D"/>
    <w:rsid w:val="00107239"/>
    <w:rsid w:val="00114750"/>
    <w:rsid w:val="00114803"/>
    <w:rsid w:val="0011674F"/>
    <w:rsid w:val="00121A3C"/>
    <w:rsid w:val="00121E85"/>
    <w:rsid w:val="001222E8"/>
    <w:rsid w:val="001229F3"/>
    <w:rsid w:val="0012554F"/>
    <w:rsid w:val="00125CAC"/>
    <w:rsid w:val="001306CF"/>
    <w:rsid w:val="00130F8C"/>
    <w:rsid w:val="00131AAB"/>
    <w:rsid w:val="00132F08"/>
    <w:rsid w:val="00135103"/>
    <w:rsid w:val="00135DC8"/>
    <w:rsid w:val="00135FB5"/>
    <w:rsid w:val="0014004D"/>
    <w:rsid w:val="001442A6"/>
    <w:rsid w:val="00145263"/>
    <w:rsid w:val="00145CEE"/>
    <w:rsid w:val="00146B45"/>
    <w:rsid w:val="00156548"/>
    <w:rsid w:val="001651F2"/>
    <w:rsid w:val="001656F2"/>
    <w:rsid w:val="00166379"/>
    <w:rsid w:val="00167526"/>
    <w:rsid w:val="001725E2"/>
    <w:rsid w:val="00177BC8"/>
    <w:rsid w:val="00181FFA"/>
    <w:rsid w:val="00183A60"/>
    <w:rsid w:val="00187A93"/>
    <w:rsid w:val="00190B47"/>
    <w:rsid w:val="00190C7C"/>
    <w:rsid w:val="001914F1"/>
    <w:rsid w:val="00191E71"/>
    <w:rsid w:val="00193F40"/>
    <w:rsid w:val="00197C31"/>
    <w:rsid w:val="001A04F2"/>
    <w:rsid w:val="001A14AF"/>
    <w:rsid w:val="001A2DCA"/>
    <w:rsid w:val="001A2ECD"/>
    <w:rsid w:val="001A40F5"/>
    <w:rsid w:val="001A5D14"/>
    <w:rsid w:val="001B166E"/>
    <w:rsid w:val="001B2947"/>
    <w:rsid w:val="001B2DFB"/>
    <w:rsid w:val="001B3072"/>
    <w:rsid w:val="001B4603"/>
    <w:rsid w:val="001B636D"/>
    <w:rsid w:val="001C1ADF"/>
    <w:rsid w:val="001C7738"/>
    <w:rsid w:val="001C7C2E"/>
    <w:rsid w:val="001D2301"/>
    <w:rsid w:val="001D34C0"/>
    <w:rsid w:val="001D46E1"/>
    <w:rsid w:val="001D71FE"/>
    <w:rsid w:val="001D7216"/>
    <w:rsid w:val="001E1FF1"/>
    <w:rsid w:val="001E4C0F"/>
    <w:rsid w:val="001E5E0D"/>
    <w:rsid w:val="001E709C"/>
    <w:rsid w:val="001F1665"/>
    <w:rsid w:val="001F17EF"/>
    <w:rsid w:val="001F1928"/>
    <w:rsid w:val="001F539C"/>
    <w:rsid w:val="001F5F92"/>
    <w:rsid w:val="00201258"/>
    <w:rsid w:val="00202483"/>
    <w:rsid w:val="00202ACC"/>
    <w:rsid w:val="00202C6D"/>
    <w:rsid w:val="00205EDB"/>
    <w:rsid w:val="00211196"/>
    <w:rsid w:val="0021133B"/>
    <w:rsid w:val="002113F7"/>
    <w:rsid w:val="0021386F"/>
    <w:rsid w:val="00215C71"/>
    <w:rsid w:val="00222E54"/>
    <w:rsid w:val="00224270"/>
    <w:rsid w:val="002255A3"/>
    <w:rsid w:val="0022756D"/>
    <w:rsid w:val="00227FC4"/>
    <w:rsid w:val="00231282"/>
    <w:rsid w:val="0023379C"/>
    <w:rsid w:val="00235487"/>
    <w:rsid w:val="00236611"/>
    <w:rsid w:val="00237C23"/>
    <w:rsid w:val="00241293"/>
    <w:rsid w:val="00244DDF"/>
    <w:rsid w:val="00245C86"/>
    <w:rsid w:val="002505AF"/>
    <w:rsid w:val="00250AC3"/>
    <w:rsid w:val="00250B20"/>
    <w:rsid w:val="0025394F"/>
    <w:rsid w:val="00254AA7"/>
    <w:rsid w:val="00260200"/>
    <w:rsid w:val="00261752"/>
    <w:rsid w:val="00264CAF"/>
    <w:rsid w:val="00266F86"/>
    <w:rsid w:val="0027109F"/>
    <w:rsid w:val="00271765"/>
    <w:rsid w:val="00271F45"/>
    <w:rsid w:val="0027658F"/>
    <w:rsid w:val="002772A4"/>
    <w:rsid w:val="00277E4F"/>
    <w:rsid w:val="0028751A"/>
    <w:rsid w:val="00292C4A"/>
    <w:rsid w:val="00296060"/>
    <w:rsid w:val="002A20FC"/>
    <w:rsid w:val="002A35B4"/>
    <w:rsid w:val="002A565F"/>
    <w:rsid w:val="002A72B4"/>
    <w:rsid w:val="002B5774"/>
    <w:rsid w:val="002B6DD7"/>
    <w:rsid w:val="002C3845"/>
    <w:rsid w:val="002C42A9"/>
    <w:rsid w:val="002C482E"/>
    <w:rsid w:val="002C522E"/>
    <w:rsid w:val="002C594A"/>
    <w:rsid w:val="002C5A3A"/>
    <w:rsid w:val="002C7C9C"/>
    <w:rsid w:val="002D0224"/>
    <w:rsid w:val="002D436F"/>
    <w:rsid w:val="002D65E3"/>
    <w:rsid w:val="002D7E9B"/>
    <w:rsid w:val="002D7FCF"/>
    <w:rsid w:val="002E1D11"/>
    <w:rsid w:val="002E1F17"/>
    <w:rsid w:val="002E3731"/>
    <w:rsid w:val="002E40D0"/>
    <w:rsid w:val="002E69A1"/>
    <w:rsid w:val="002E7C50"/>
    <w:rsid w:val="002E7F3C"/>
    <w:rsid w:val="002F14AB"/>
    <w:rsid w:val="002F1912"/>
    <w:rsid w:val="002F6108"/>
    <w:rsid w:val="002F7361"/>
    <w:rsid w:val="002F78B8"/>
    <w:rsid w:val="00302882"/>
    <w:rsid w:val="00306095"/>
    <w:rsid w:val="00306540"/>
    <w:rsid w:val="00314293"/>
    <w:rsid w:val="00314EE2"/>
    <w:rsid w:val="00314FD0"/>
    <w:rsid w:val="0031574A"/>
    <w:rsid w:val="00316607"/>
    <w:rsid w:val="003168DA"/>
    <w:rsid w:val="00316CBA"/>
    <w:rsid w:val="00322A07"/>
    <w:rsid w:val="0032421A"/>
    <w:rsid w:val="003247BE"/>
    <w:rsid w:val="003247DC"/>
    <w:rsid w:val="003303F5"/>
    <w:rsid w:val="00333F22"/>
    <w:rsid w:val="00344DAC"/>
    <w:rsid w:val="003455D0"/>
    <w:rsid w:val="0034795B"/>
    <w:rsid w:val="00350B0D"/>
    <w:rsid w:val="0035105B"/>
    <w:rsid w:val="00351604"/>
    <w:rsid w:val="003527A2"/>
    <w:rsid w:val="00352BB1"/>
    <w:rsid w:val="003554F9"/>
    <w:rsid w:val="00357997"/>
    <w:rsid w:val="00366A6E"/>
    <w:rsid w:val="003672A3"/>
    <w:rsid w:val="0037083C"/>
    <w:rsid w:val="0037121B"/>
    <w:rsid w:val="00371B92"/>
    <w:rsid w:val="00372FFF"/>
    <w:rsid w:val="00381F4C"/>
    <w:rsid w:val="0038517E"/>
    <w:rsid w:val="003936FC"/>
    <w:rsid w:val="00394A76"/>
    <w:rsid w:val="003A12EA"/>
    <w:rsid w:val="003A2489"/>
    <w:rsid w:val="003A3624"/>
    <w:rsid w:val="003A531A"/>
    <w:rsid w:val="003B1565"/>
    <w:rsid w:val="003B2CFF"/>
    <w:rsid w:val="003B52DA"/>
    <w:rsid w:val="003B655D"/>
    <w:rsid w:val="003B668C"/>
    <w:rsid w:val="003C2768"/>
    <w:rsid w:val="003C46D4"/>
    <w:rsid w:val="003C69F4"/>
    <w:rsid w:val="003C7E7B"/>
    <w:rsid w:val="003D0891"/>
    <w:rsid w:val="003D2161"/>
    <w:rsid w:val="003D40FA"/>
    <w:rsid w:val="003D546F"/>
    <w:rsid w:val="003E0AD0"/>
    <w:rsid w:val="003E74AD"/>
    <w:rsid w:val="003F27F6"/>
    <w:rsid w:val="003F3275"/>
    <w:rsid w:val="003F3BCC"/>
    <w:rsid w:val="003F4F6F"/>
    <w:rsid w:val="003F512A"/>
    <w:rsid w:val="003F54F3"/>
    <w:rsid w:val="003F5824"/>
    <w:rsid w:val="003F67B0"/>
    <w:rsid w:val="003F6B02"/>
    <w:rsid w:val="00403297"/>
    <w:rsid w:val="004063F4"/>
    <w:rsid w:val="00407578"/>
    <w:rsid w:val="004107EF"/>
    <w:rsid w:val="00411862"/>
    <w:rsid w:val="0041362C"/>
    <w:rsid w:val="00413C85"/>
    <w:rsid w:val="00414A4C"/>
    <w:rsid w:val="00416B1C"/>
    <w:rsid w:val="004229D8"/>
    <w:rsid w:val="0043181B"/>
    <w:rsid w:val="004343FE"/>
    <w:rsid w:val="00434BF3"/>
    <w:rsid w:val="004356FC"/>
    <w:rsid w:val="00437B14"/>
    <w:rsid w:val="00441155"/>
    <w:rsid w:val="00443347"/>
    <w:rsid w:val="0044423F"/>
    <w:rsid w:val="00445C29"/>
    <w:rsid w:val="004524A1"/>
    <w:rsid w:val="004574A8"/>
    <w:rsid w:val="0046034F"/>
    <w:rsid w:val="004632B0"/>
    <w:rsid w:val="0046357D"/>
    <w:rsid w:val="00463B39"/>
    <w:rsid w:val="004644D3"/>
    <w:rsid w:val="00464FCB"/>
    <w:rsid w:val="00470012"/>
    <w:rsid w:val="004703FB"/>
    <w:rsid w:val="004723B9"/>
    <w:rsid w:val="00477FA3"/>
    <w:rsid w:val="00481BA0"/>
    <w:rsid w:val="00481C65"/>
    <w:rsid w:val="00482366"/>
    <w:rsid w:val="0048242F"/>
    <w:rsid w:val="00486853"/>
    <w:rsid w:val="00486E0C"/>
    <w:rsid w:val="00487D16"/>
    <w:rsid w:val="00491885"/>
    <w:rsid w:val="004920E1"/>
    <w:rsid w:val="00492FE2"/>
    <w:rsid w:val="00495CD0"/>
    <w:rsid w:val="00495DEB"/>
    <w:rsid w:val="00497AAC"/>
    <w:rsid w:val="004A0979"/>
    <w:rsid w:val="004A2785"/>
    <w:rsid w:val="004A528B"/>
    <w:rsid w:val="004A5BBF"/>
    <w:rsid w:val="004A5F1F"/>
    <w:rsid w:val="004B37AC"/>
    <w:rsid w:val="004B6466"/>
    <w:rsid w:val="004B75FB"/>
    <w:rsid w:val="004B7A95"/>
    <w:rsid w:val="004B7C1E"/>
    <w:rsid w:val="004C1884"/>
    <w:rsid w:val="004C2130"/>
    <w:rsid w:val="004C314F"/>
    <w:rsid w:val="004C3F28"/>
    <w:rsid w:val="004C5EDA"/>
    <w:rsid w:val="004C653E"/>
    <w:rsid w:val="004C6D72"/>
    <w:rsid w:val="004C7562"/>
    <w:rsid w:val="004C7888"/>
    <w:rsid w:val="004C7C12"/>
    <w:rsid w:val="004D2020"/>
    <w:rsid w:val="004D2344"/>
    <w:rsid w:val="004D2509"/>
    <w:rsid w:val="004D3C22"/>
    <w:rsid w:val="004E2387"/>
    <w:rsid w:val="004E6ACE"/>
    <w:rsid w:val="004F1413"/>
    <w:rsid w:val="004F378B"/>
    <w:rsid w:val="004F6458"/>
    <w:rsid w:val="004F7D56"/>
    <w:rsid w:val="005010DA"/>
    <w:rsid w:val="00502D90"/>
    <w:rsid w:val="0050438F"/>
    <w:rsid w:val="005114A8"/>
    <w:rsid w:val="00521DCF"/>
    <w:rsid w:val="00521EAF"/>
    <w:rsid w:val="00522AE6"/>
    <w:rsid w:val="0052667A"/>
    <w:rsid w:val="00532699"/>
    <w:rsid w:val="0053314F"/>
    <w:rsid w:val="00533465"/>
    <w:rsid w:val="005334EA"/>
    <w:rsid w:val="0053456E"/>
    <w:rsid w:val="00534704"/>
    <w:rsid w:val="005367D6"/>
    <w:rsid w:val="00536A5E"/>
    <w:rsid w:val="00541D85"/>
    <w:rsid w:val="005514A3"/>
    <w:rsid w:val="0055195E"/>
    <w:rsid w:val="005520D4"/>
    <w:rsid w:val="00552D1E"/>
    <w:rsid w:val="00554980"/>
    <w:rsid w:val="005550C7"/>
    <w:rsid w:val="005561F3"/>
    <w:rsid w:val="00560D45"/>
    <w:rsid w:val="00562559"/>
    <w:rsid w:val="00566008"/>
    <w:rsid w:val="00566A71"/>
    <w:rsid w:val="00574A01"/>
    <w:rsid w:val="005774AE"/>
    <w:rsid w:val="005819A8"/>
    <w:rsid w:val="005832D3"/>
    <w:rsid w:val="00584DAA"/>
    <w:rsid w:val="00587376"/>
    <w:rsid w:val="00591BB3"/>
    <w:rsid w:val="005950B0"/>
    <w:rsid w:val="00597494"/>
    <w:rsid w:val="005A0221"/>
    <w:rsid w:val="005A1326"/>
    <w:rsid w:val="005A4CBA"/>
    <w:rsid w:val="005A5E48"/>
    <w:rsid w:val="005B00D6"/>
    <w:rsid w:val="005B2A75"/>
    <w:rsid w:val="005B434D"/>
    <w:rsid w:val="005B6E8E"/>
    <w:rsid w:val="005C0434"/>
    <w:rsid w:val="005C0D07"/>
    <w:rsid w:val="005C0F06"/>
    <w:rsid w:val="005C26AF"/>
    <w:rsid w:val="005C3BC7"/>
    <w:rsid w:val="005C63C1"/>
    <w:rsid w:val="005D0208"/>
    <w:rsid w:val="005D175C"/>
    <w:rsid w:val="005D5C1C"/>
    <w:rsid w:val="005D78C6"/>
    <w:rsid w:val="005E007B"/>
    <w:rsid w:val="005E2052"/>
    <w:rsid w:val="005E4330"/>
    <w:rsid w:val="005E5851"/>
    <w:rsid w:val="005F0626"/>
    <w:rsid w:val="005F3CEC"/>
    <w:rsid w:val="00601150"/>
    <w:rsid w:val="00605110"/>
    <w:rsid w:val="00606718"/>
    <w:rsid w:val="00611C77"/>
    <w:rsid w:val="00613F56"/>
    <w:rsid w:val="006145F0"/>
    <w:rsid w:val="0061463D"/>
    <w:rsid w:val="00614846"/>
    <w:rsid w:val="00615C4C"/>
    <w:rsid w:val="00616798"/>
    <w:rsid w:val="00622051"/>
    <w:rsid w:val="00622C96"/>
    <w:rsid w:val="006232AE"/>
    <w:rsid w:val="00625AE0"/>
    <w:rsid w:val="00632326"/>
    <w:rsid w:val="006330BE"/>
    <w:rsid w:val="0063474F"/>
    <w:rsid w:val="00634F2C"/>
    <w:rsid w:val="006359D7"/>
    <w:rsid w:val="006359DA"/>
    <w:rsid w:val="0064076E"/>
    <w:rsid w:val="00644892"/>
    <w:rsid w:val="006473BC"/>
    <w:rsid w:val="00650D38"/>
    <w:rsid w:val="006553AB"/>
    <w:rsid w:val="0065573F"/>
    <w:rsid w:val="006619AF"/>
    <w:rsid w:val="00661A28"/>
    <w:rsid w:val="00662775"/>
    <w:rsid w:val="00662A4D"/>
    <w:rsid w:val="00663226"/>
    <w:rsid w:val="006707C6"/>
    <w:rsid w:val="0067139D"/>
    <w:rsid w:val="006743D1"/>
    <w:rsid w:val="00675222"/>
    <w:rsid w:val="006805B2"/>
    <w:rsid w:val="0068157F"/>
    <w:rsid w:val="006823FD"/>
    <w:rsid w:val="00682D6A"/>
    <w:rsid w:val="00687595"/>
    <w:rsid w:val="00687C94"/>
    <w:rsid w:val="00691619"/>
    <w:rsid w:val="006920C8"/>
    <w:rsid w:val="00695DE2"/>
    <w:rsid w:val="006977BA"/>
    <w:rsid w:val="006A090A"/>
    <w:rsid w:val="006A1C8C"/>
    <w:rsid w:val="006A2345"/>
    <w:rsid w:val="006B308C"/>
    <w:rsid w:val="006B359B"/>
    <w:rsid w:val="006B3AB2"/>
    <w:rsid w:val="006B6285"/>
    <w:rsid w:val="006C0373"/>
    <w:rsid w:val="006C46B2"/>
    <w:rsid w:val="006C581B"/>
    <w:rsid w:val="006C77D5"/>
    <w:rsid w:val="006D1760"/>
    <w:rsid w:val="006D3695"/>
    <w:rsid w:val="006D4420"/>
    <w:rsid w:val="006D45D9"/>
    <w:rsid w:val="006D7670"/>
    <w:rsid w:val="006E16B6"/>
    <w:rsid w:val="006E3321"/>
    <w:rsid w:val="006E3AB1"/>
    <w:rsid w:val="006E500D"/>
    <w:rsid w:val="006E5A53"/>
    <w:rsid w:val="006E5DF3"/>
    <w:rsid w:val="006E6F3E"/>
    <w:rsid w:val="006E78B4"/>
    <w:rsid w:val="006F45B2"/>
    <w:rsid w:val="006F6E6B"/>
    <w:rsid w:val="006F7C9B"/>
    <w:rsid w:val="007037D8"/>
    <w:rsid w:val="00707CB3"/>
    <w:rsid w:val="00716E3F"/>
    <w:rsid w:val="00716FD2"/>
    <w:rsid w:val="007216FA"/>
    <w:rsid w:val="00721A10"/>
    <w:rsid w:val="007224BB"/>
    <w:rsid w:val="007228A3"/>
    <w:rsid w:val="00723A25"/>
    <w:rsid w:val="00724111"/>
    <w:rsid w:val="00724D0A"/>
    <w:rsid w:val="007316D2"/>
    <w:rsid w:val="00731AE8"/>
    <w:rsid w:val="00732A66"/>
    <w:rsid w:val="0074158A"/>
    <w:rsid w:val="00741C82"/>
    <w:rsid w:val="007467DD"/>
    <w:rsid w:val="00746FCD"/>
    <w:rsid w:val="00747573"/>
    <w:rsid w:val="00751DBA"/>
    <w:rsid w:val="007531C9"/>
    <w:rsid w:val="007531CB"/>
    <w:rsid w:val="007553BB"/>
    <w:rsid w:val="00757186"/>
    <w:rsid w:val="00757E37"/>
    <w:rsid w:val="00760624"/>
    <w:rsid w:val="00760AE9"/>
    <w:rsid w:val="00764A34"/>
    <w:rsid w:val="00764C7F"/>
    <w:rsid w:val="00767F95"/>
    <w:rsid w:val="00770896"/>
    <w:rsid w:val="007725C2"/>
    <w:rsid w:val="00774BD8"/>
    <w:rsid w:val="007800DE"/>
    <w:rsid w:val="00780172"/>
    <w:rsid w:val="00780407"/>
    <w:rsid w:val="007809A9"/>
    <w:rsid w:val="00780F5F"/>
    <w:rsid w:val="0078198F"/>
    <w:rsid w:val="0078203E"/>
    <w:rsid w:val="00784EBA"/>
    <w:rsid w:val="00786476"/>
    <w:rsid w:val="00786E63"/>
    <w:rsid w:val="00787988"/>
    <w:rsid w:val="00791823"/>
    <w:rsid w:val="00792A4A"/>
    <w:rsid w:val="00795008"/>
    <w:rsid w:val="00795505"/>
    <w:rsid w:val="00795970"/>
    <w:rsid w:val="007A38BC"/>
    <w:rsid w:val="007A4C26"/>
    <w:rsid w:val="007B3071"/>
    <w:rsid w:val="007B563E"/>
    <w:rsid w:val="007B6E24"/>
    <w:rsid w:val="007B6E9A"/>
    <w:rsid w:val="007B7BB1"/>
    <w:rsid w:val="007C1236"/>
    <w:rsid w:val="007C1699"/>
    <w:rsid w:val="007C2899"/>
    <w:rsid w:val="007C2B8F"/>
    <w:rsid w:val="007C67A8"/>
    <w:rsid w:val="007C692E"/>
    <w:rsid w:val="007D1A5D"/>
    <w:rsid w:val="007D45EE"/>
    <w:rsid w:val="007E055D"/>
    <w:rsid w:val="007E1A4B"/>
    <w:rsid w:val="007F6EAA"/>
    <w:rsid w:val="00800DA3"/>
    <w:rsid w:val="008014AF"/>
    <w:rsid w:val="00806D1D"/>
    <w:rsid w:val="008076C2"/>
    <w:rsid w:val="008105DE"/>
    <w:rsid w:val="00812470"/>
    <w:rsid w:val="008137BA"/>
    <w:rsid w:val="008144E8"/>
    <w:rsid w:val="00814A58"/>
    <w:rsid w:val="008157BD"/>
    <w:rsid w:val="00824A1E"/>
    <w:rsid w:val="00825BEE"/>
    <w:rsid w:val="0082620F"/>
    <w:rsid w:val="00827851"/>
    <w:rsid w:val="00827D46"/>
    <w:rsid w:val="0083026E"/>
    <w:rsid w:val="0083148C"/>
    <w:rsid w:val="00831CB5"/>
    <w:rsid w:val="00833234"/>
    <w:rsid w:val="00833BD8"/>
    <w:rsid w:val="0083529B"/>
    <w:rsid w:val="00835FE4"/>
    <w:rsid w:val="00837820"/>
    <w:rsid w:val="00837C1E"/>
    <w:rsid w:val="00844D08"/>
    <w:rsid w:val="00846AE2"/>
    <w:rsid w:val="00847571"/>
    <w:rsid w:val="008504F1"/>
    <w:rsid w:val="008534D2"/>
    <w:rsid w:val="008542CE"/>
    <w:rsid w:val="00855F3E"/>
    <w:rsid w:val="00856982"/>
    <w:rsid w:val="00857122"/>
    <w:rsid w:val="008603B2"/>
    <w:rsid w:val="00861A48"/>
    <w:rsid w:val="008622ED"/>
    <w:rsid w:val="008650EC"/>
    <w:rsid w:val="0086657A"/>
    <w:rsid w:val="00866FB1"/>
    <w:rsid w:val="00867B0E"/>
    <w:rsid w:val="00873486"/>
    <w:rsid w:val="00874CA6"/>
    <w:rsid w:val="00875886"/>
    <w:rsid w:val="00876107"/>
    <w:rsid w:val="00880477"/>
    <w:rsid w:val="0088109D"/>
    <w:rsid w:val="008828DB"/>
    <w:rsid w:val="00885356"/>
    <w:rsid w:val="008856A0"/>
    <w:rsid w:val="008900F6"/>
    <w:rsid w:val="00891539"/>
    <w:rsid w:val="00892DE1"/>
    <w:rsid w:val="00896F65"/>
    <w:rsid w:val="008A167A"/>
    <w:rsid w:val="008A19D1"/>
    <w:rsid w:val="008A3372"/>
    <w:rsid w:val="008A444B"/>
    <w:rsid w:val="008A776E"/>
    <w:rsid w:val="008B001F"/>
    <w:rsid w:val="008B0FE9"/>
    <w:rsid w:val="008B55DD"/>
    <w:rsid w:val="008B753A"/>
    <w:rsid w:val="008C0690"/>
    <w:rsid w:val="008C0BF8"/>
    <w:rsid w:val="008C1073"/>
    <w:rsid w:val="008C2C21"/>
    <w:rsid w:val="008C300E"/>
    <w:rsid w:val="008C48C3"/>
    <w:rsid w:val="008C51E6"/>
    <w:rsid w:val="008C735F"/>
    <w:rsid w:val="008C7BEF"/>
    <w:rsid w:val="008D0B91"/>
    <w:rsid w:val="008D3033"/>
    <w:rsid w:val="008D3C4F"/>
    <w:rsid w:val="008D68BD"/>
    <w:rsid w:val="008D6E32"/>
    <w:rsid w:val="008D7575"/>
    <w:rsid w:val="008E135D"/>
    <w:rsid w:val="008E2529"/>
    <w:rsid w:val="008E6B12"/>
    <w:rsid w:val="008E6FD5"/>
    <w:rsid w:val="008F01AD"/>
    <w:rsid w:val="008F0488"/>
    <w:rsid w:val="008F2E7D"/>
    <w:rsid w:val="008F56E8"/>
    <w:rsid w:val="008F6E21"/>
    <w:rsid w:val="008F720D"/>
    <w:rsid w:val="008F7939"/>
    <w:rsid w:val="008F7BE4"/>
    <w:rsid w:val="009016AD"/>
    <w:rsid w:val="00914B60"/>
    <w:rsid w:val="009154A7"/>
    <w:rsid w:val="0091683B"/>
    <w:rsid w:val="009178F5"/>
    <w:rsid w:val="00917E1C"/>
    <w:rsid w:val="00923A01"/>
    <w:rsid w:val="009254C1"/>
    <w:rsid w:val="009261A5"/>
    <w:rsid w:val="0092620E"/>
    <w:rsid w:val="00926AC5"/>
    <w:rsid w:val="009324D3"/>
    <w:rsid w:val="009330ED"/>
    <w:rsid w:val="00934198"/>
    <w:rsid w:val="0093426D"/>
    <w:rsid w:val="00935DFB"/>
    <w:rsid w:val="00936C07"/>
    <w:rsid w:val="00937E3B"/>
    <w:rsid w:val="0094028C"/>
    <w:rsid w:val="00940680"/>
    <w:rsid w:val="009407E5"/>
    <w:rsid w:val="00940FFA"/>
    <w:rsid w:val="0094124A"/>
    <w:rsid w:val="0094127E"/>
    <w:rsid w:val="00943133"/>
    <w:rsid w:val="00944FE5"/>
    <w:rsid w:val="00951469"/>
    <w:rsid w:val="00954629"/>
    <w:rsid w:val="00955B67"/>
    <w:rsid w:val="00957552"/>
    <w:rsid w:val="009603E9"/>
    <w:rsid w:val="00964933"/>
    <w:rsid w:val="00965EFE"/>
    <w:rsid w:val="00972057"/>
    <w:rsid w:val="00972848"/>
    <w:rsid w:val="00972E91"/>
    <w:rsid w:val="009734D6"/>
    <w:rsid w:val="00973592"/>
    <w:rsid w:val="009743DE"/>
    <w:rsid w:val="00981214"/>
    <w:rsid w:val="009835E3"/>
    <w:rsid w:val="0098606B"/>
    <w:rsid w:val="00986BE2"/>
    <w:rsid w:val="00987D6F"/>
    <w:rsid w:val="00990B46"/>
    <w:rsid w:val="00990E87"/>
    <w:rsid w:val="009915F6"/>
    <w:rsid w:val="00991E57"/>
    <w:rsid w:val="00993726"/>
    <w:rsid w:val="00993DE9"/>
    <w:rsid w:val="00997139"/>
    <w:rsid w:val="00997871"/>
    <w:rsid w:val="009A0B64"/>
    <w:rsid w:val="009A3174"/>
    <w:rsid w:val="009A3428"/>
    <w:rsid w:val="009A3620"/>
    <w:rsid w:val="009A3E4C"/>
    <w:rsid w:val="009A59CA"/>
    <w:rsid w:val="009A7C48"/>
    <w:rsid w:val="009A7F21"/>
    <w:rsid w:val="009B15EF"/>
    <w:rsid w:val="009B27DD"/>
    <w:rsid w:val="009B4247"/>
    <w:rsid w:val="009B5124"/>
    <w:rsid w:val="009B630C"/>
    <w:rsid w:val="009B7400"/>
    <w:rsid w:val="009C06D6"/>
    <w:rsid w:val="009C184D"/>
    <w:rsid w:val="009C2AC9"/>
    <w:rsid w:val="009C3BE4"/>
    <w:rsid w:val="009C6650"/>
    <w:rsid w:val="009D1BEA"/>
    <w:rsid w:val="009D23E1"/>
    <w:rsid w:val="009D3417"/>
    <w:rsid w:val="009D3B33"/>
    <w:rsid w:val="009D49CB"/>
    <w:rsid w:val="009E01A1"/>
    <w:rsid w:val="009E1C81"/>
    <w:rsid w:val="009E4BF7"/>
    <w:rsid w:val="009E5BD8"/>
    <w:rsid w:val="009E6FC8"/>
    <w:rsid w:val="009F1210"/>
    <w:rsid w:val="009F6DCD"/>
    <w:rsid w:val="00A034DB"/>
    <w:rsid w:val="00A11DBE"/>
    <w:rsid w:val="00A12B8A"/>
    <w:rsid w:val="00A141BF"/>
    <w:rsid w:val="00A14A1F"/>
    <w:rsid w:val="00A14A94"/>
    <w:rsid w:val="00A1649F"/>
    <w:rsid w:val="00A20056"/>
    <w:rsid w:val="00A22372"/>
    <w:rsid w:val="00A234BF"/>
    <w:rsid w:val="00A307D5"/>
    <w:rsid w:val="00A30C74"/>
    <w:rsid w:val="00A3383F"/>
    <w:rsid w:val="00A347CB"/>
    <w:rsid w:val="00A34CBC"/>
    <w:rsid w:val="00A40957"/>
    <w:rsid w:val="00A41454"/>
    <w:rsid w:val="00A43781"/>
    <w:rsid w:val="00A43B4E"/>
    <w:rsid w:val="00A53740"/>
    <w:rsid w:val="00A5577A"/>
    <w:rsid w:val="00A57F78"/>
    <w:rsid w:val="00A62E03"/>
    <w:rsid w:val="00A63E56"/>
    <w:rsid w:val="00A64EE6"/>
    <w:rsid w:val="00A66799"/>
    <w:rsid w:val="00A71046"/>
    <w:rsid w:val="00A72803"/>
    <w:rsid w:val="00A73517"/>
    <w:rsid w:val="00A769E7"/>
    <w:rsid w:val="00A844F1"/>
    <w:rsid w:val="00A86DF9"/>
    <w:rsid w:val="00A873A9"/>
    <w:rsid w:val="00A87BC3"/>
    <w:rsid w:val="00A87F37"/>
    <w:rsid w:val="00A922D4"/>
    <w:rsid w:val="00A93FAB"/>
    <w:rsid w:val="00A94BF8"/>
    <w:rsid w:val="00A95924"/>
    <w:rsid w:val="00AA1262"/>
    <w:rsid w:val="00AA2E8E"/>
    <w:rsid w:val="00AA350D"/>
    <w:rsid w:val="00AA4487"/>
    <w:rsid w:val="00AA44E5"/>
    <w:rsid w:val="00AA6CAA"/>
    <w:rsid w:val="00AB0D62"/>
    <w:rsid w:val="00AB28CD"/>
    <w:rsid w:val="00AB2976"/>
    <w:rsid w:val="00AB647D"/>
    <w:rsid w:val="00AC3180"/>
    <w:rsid w:val="00AC6D40"/>
    <w:rsid w:val="00AC6F6B"/>
    <w:rsid w:val="00AC6FC7"/>
    <w:rsid w:val="00AD06D3"/>
    <w:rsid w:val="00AD6AD0"/>
    <w:rsid w:val="00AE03F4"/>
    <w:rsid w:val="00AE2060"/>
    <w:rsid w:val="00AE21FD"/>
    <w:rsid w:val="00AE38ED"/>
    <w:rsid w:val="00AE7844"/>
    <w:rsid w:val="00AF0754"/>
    <w:rsid w:val="00AF0F82"/>
    <w:rsid w:val="00AF2F2E"/>
    <w:rsid w:val="00AF38D8"/>
    <w:rsid w:val="00AF6317"/>
    <w:rsid w:val="00AF7979"/>
    <w:rsid w:val="00B00122"/>
    <w:rsid w:val="00B03940"/>
    <w:rsid w:val="00B046A5"/>
    <w:rsid w:val="00B0510F"/>
    <w:rsid w:val="00B05AA3"/>
    <w:rsid w:val="00B060EE"/>
    <w:rsid w:val="00B07653"/>
    <w:rsid w:val="00B11334"/>
    <w:rsid w:val="00B11700"/>
    <w:rsid w:val="00B15E4F"/>
    <w:rsid w:val="00B17F57"/>
    <w:rsid w:val="00B203B4"/>
    <w:rsid w:val="00B21307"/>
    <w:rsid w:val="00B22930"/>
    <w:rsid w:val="00B2486C"/>
    <w:rsid w:val="00B262C4"/>
    <w:rsid w:val="00B26A5D"/>
    <w:rsid w:val="00B300EF"/>
    <w:rsid w:val="00B31BA0"/>
    <w:rsid w:val="00B322C7"/>
    <w:rsid w:val="00B34C08"/>
    <w:rsid w:val="00B40B37"/>
    <w:rsid w:val="00B416CF"/>
    <w:rsid w:val="00B4487E"/>
    <w:rsid w:val="00B47772"/>
    <w:rsid w:val="00B512DC"/>
    <w:rsid w:val="00B53710"/>
    <w:rsid w:val="00B5484B"/>
    <w:rsid w:val="00B54F69"/>
    <w:rsid w:val="00B564EB"/>
    <w:rsid w:val="00B578DB"/>
    <w:rsid w:val="00B60AE0"/>
    <w:rsid w:val="00B60CC5"/>
    <w:rsid w:val="00B6150E"/>
    <w:rsid w:val="00B668E3"/>
    <w:rsid w:val="00B67CDD"/>
    <w:rsid w:val="00B70C0B"/>
    <w:rsid w:val="00B7685E"/>
    <w:rsid w:val="00B76FD2"/>
    <w:rsid w:val="00B81B2E"/>
    <w:rsid w:val="00B82890"/>
    <w:rsid w:val="00B85354"/>
    <w:rsid w:val="00B8579D"/>
    <w:rsid w:val="00B86F6D"/>
    <w:rsid w:val="00B9217E"/>
    <w:rsid w:val="00B92190"/>
    <w:rsid w:val="00B93042"/>
    <w:rsid w:val="00B93589"/>
    <w:rsid w:val="00B9378D"/>
    <w:rsid w:val="00B93B28"/>
    <w:rsid w:val="00B9478C"/>
    <w:rsid w:val="00B952EC"/>
    <w:rsid w:val="00B95EB2"/>
    <w:rsid w:val="00B964A6"/>
    <w:rsid w:val="00BA017D"/>
    <w:rsid w:val="00BA1798"/>
    <w:rsid w:val="00BA236C"/>
    <w:rsid w:val="00BA6CD1"/>
    <w:rsid w:val="00BA75C4"/>
    <w:rsid w:val="00BB1FC3"/>
    <w:rsid w:val="00BB4021"/>
    <w:rsid w:val="00BB47EA"/>
    <w:rsid w:val="00BB51A3"/>
    <w:rsid w:val="00BB612C"/>
    <w:rsid w:val="00BC123C"/>
    <w:rsid w:val="00BC3C09"/>
    <w:rsid w:val="00BC43A7"/>
    <w:rsid w:val="00BC4C3D"/>
    <w:rsid w:val="00BC6AB6"/>
    <w:rsid w:val="00BD31E2"/>
    <w:rsid w:val="00BD331F"/>
    <w:rsid w:val="00BD3CBA"/>
    <w:rsid w:val="00BD7EFC"/>
    <w:rsid w:val="00BE15FC"/>
    <w:rsid w:val="00BE4DA5"/>
    <w:rsid w:val="00BE7C18"/>
    <w:rsid w:val="00BF07FA"/>
    <w:rsid w:val="00BF0E91"/>
    <w:rsid w:val="00BF1A5F"/>
    <w:rsid w:val="00BF2142"/>
    <w:rsid w:val="00BF2702"/>
    <w:rsid w:val="00BF2F5A"/>
    <w:rsid w:val="00BF30F2"/>
    <w:rsid w:val="00BF481A"/>
    <w:rsid w:val="00C03344"/>
    <w:rsid w:val="00C04829"/>
    <w:rsid w:val="00C07175"/>
    <w:rsid w:val="00C07E58"/>
    <w:rsid w:val="00C120B1"/>
    <w:rsid w:val="00C14109"/>
    <w:rsid w:val="00C145A3"/>
    <w:rsid w:val="00C16A48"/>
    <w:rsid w:val="00C16AAC"/>
    <w:rsid w:val="00C16E15"/>
    <w:rsid w:val="00C21948"/>
    <w:rsid w:val="00C2359A"/>
    <w:rsid w:val="00C23F20"/>
    <w:rsid w:val="00C25ED8"/>
    <w:rsid w:val="00C26E17"/>
    <w:rsid w:val="00C32220"/>
    <w:rsid w:val="00C333F7"/>
    <w:rsid w:val="00C35CBB"/>
    <w:rsid w:val="00C36D20"/>
    <w:rsid w:val="00C40590"/>
    <w:rsid w:val="00C41EFF"/>
    <w:rsid w:val="00C43B6B"/>
    <w:rsid w:val="00C43DC3"/>
    <w:rsid w:val="00C45028"/>
    <w:rsid w:val="00C46243"/>
    <w:rsid w:val="00C51B8D"/>
    <w:rsid w:val="00C51E8A"/>
    <w:rsid w:val="00C53B7F"/>
    <w:rsid w:val="00C548D2"/>
    <w:rsid w:val="00C54DD2"/>
    <w:rsid w:val="00C573F6"/>
    <w:rsid w:val="00C57429"/>
    <w:rsid w:val="00C575E8"/>
    <w:rsid w:val="00C57629"/>
    <w:rsid w:val="00C6118D"/>
    <w:rsid w:val="00C62DCB"/>
    <w:rsid w:val="00C654E7"/>
    <w:rsid w:val="00C70EB7"/>
    <w:rsid w:val="00C7371F"/>
    <w:rsid w:val="00C7394B"/>
    <w:rsid w:val="00C73EB8"/>
    <w:rsid w:val="00C772BE"/>
    <w:rsid w:val="00C772DD"/>
    <w:rsid w:val="00C77D55"/>
    <w:rsid w:val="00C82004"/>
    <w:rsid w:val="00C827AC"/>
    <w:rsid w:val="00C8301C"/>
    <w:rsid w:val="00C84509"/>
    <w:rsid w:val="00C850F6"/>
    <w:rsid w:val="00C870AA"/>
    <w:rsid w:val="00C9189C"/>
    <w:rsid w:val="00C91FC7"/>
    <w:rsid w:val="00C9378A"/>
    <w:rsid w:val="00C977D0"/>
    <w:rsid w:val="00CA03FD"/>
    <w:rsid w:val="00CA0A57"/>
    <w:rsid w:val="00CA393F"/>
    <w:rsid w:val="00CA3E6C"/>
    <w:rsid w:val="00CA4246"/>
    <w:rsid w:val="00CA4EF3"/>
    <w:rsid w:val="00CA7512"/>
    <w:rsid w:val="00CB173B"/>
    <w:rsid w:val="00CB1CF3"/>
    <w:rsid w:val="00CB30D1"/>
    <w:rsid w:val="00CB34B6"/>
    <w:rsid w:val="00CB4318"/>
    <w:rsid w:val="00CB52A5"/>
    <w:rsid w:val="00CB5431"/>
    <w:rsid w:val="00CB5EEE"/>
    <w:rsid w:val="00CB6B3C"/>
    <w:rsid w:val="00CB7BD8"/>
    <w:rsid w:val="00CC2375"/>
    <w:rsid w:val="00CC29A6"/>
    <w:rsid w:val="00CC585A"/>
    <w:rsid w:val="00CC586E"/>
    <w:rsid w:val="00CC7738"/>
    <w:rsid w:val="00CC7C67"/>
    <w:rsid w:val="00CD0A95"/>
    <w:rsid w:val="00CD397F"/>
    <w:rsid w:val="00CE1524"/>
    <w:rsid w:val="00CE15E6"/>
    <w:rsid w:val="00CE239A"/>
    <w:rsid w:val="00CE48D1"/>
    <w:rsid w:val="00CE491E"/>
    <w:rsid w:val="00CE4FBC"/>
    <w:rsid w:val="00CE5124"/>
    <w:rsid w:val="00CE5924"/>
    <w:rsid w:val="00CE72E6"/>
    <w:rsid w:val="00CF1AB1"/>
    <w:rsid w:val="00CF212C"/>
    <w:rsid w:val="00CF2165"/>
    <w:rsid w:val="00CF37A6"/>
    <w:rsid w:val="00CF5678"/>
    <w:rsid w:val="00CF7854"/>
    <w:rsid w:val="00CF7F57"/>
    <w:rsid w:val="00D00E37"/>
    <w:rsid w:val="00D051A2"/>
    <w:rsid w:val="00D074F0"/>
    <w:rsid w:val="00D10F6C"/>
    <w:rsid w:val="00D1131B"/>
    <w:rsid w:val="00D1474A"/>
    <w:rsid w:val="00D15300"/>
    <w:rsid w:val="00D1654E"/>
    <w:rsid w:val="00D17E0F"/>
    <w:rsid w:val="00D20B16"/>
    <w:rsid w:val="00D20D62"/>
    <w:rsid w:val="00D217B5"/>
    <w:rsid w:val="00D22EB5"/>
    <w:rsid w:val="00D24662"/>
    <w:rsid w:val="00D25685"/>
    <w:rsid w:val="00D330C4"/>
    <w:rsid w:val="00D33725"/>
    <w:rsid w:val="00D3389A"/>
    <w:rsid w:val="00D35393"/>
    <w:rsid w:val="00D410D6"/>
    <w:rsid w:val="00D4295E"/>
    <w:rsid w:val="00D42C83"/>
    <w:rsid w:val="00D4389A"/>
    <w:rsid w:val="00D45BF0"/>
    <w:rsid w:val="00D46449"/>
    <w:rsid w:val="00D46F31"/>
    <w:rsid w:val="00D500B1"/>
    <w:rsid w:val="00D500C6"/>
    <w:rsid w:val="00D50A85"/>
    <w:rsid w:val="00D51299"/>
    <w:rsid w:val="00D539F4"/>
    <w:rsid w:val="00D54A02"/>
    <w:rsid w:val="00D55B72"/>
    <w:rsid w:val="00D55C81"/>
    <w:rsid w:val="00D56CAE"/>
    <w:rsid w:val="00D57A85"/>
    <w:rsid w:val="00D62975"/>
    <w:rsid w:val="00D63424"/>
    <w:rsid w:val="00D6727A"/>
    <w:rsid w:val="00D67899"/>
    <w:rsid w:val="00D73CAA"/>
    <w:rsid w:val="00D75E31"/>
    <w:rsid w:val="00D76814"/>
    <w:rsid w:val="00D81BBF"/>
    <w:rsid w:val="00D85872"/>
    <w:rsid w:val="00D85CC5"/>
    <w:rsid w:val="00D869F9"/>
    <w:rsid w:val="00D903C0"/>
    <w:rsid w:val="00D928CF"/>
    <w:rsid w:val="00D96929"/>
    <w:rsid w:val="00D96D11"/>
    <w:rsid w:val="00D97C2A"/>
    <w:rsid w:val="00DA132A"/>
    <w:rsid w:val="00DA38DF"/>
    <w:rsid w:val="00DA3B84"/>
    <w:rsid w:val="00DA4B03"/>
    <w:rsid w:val="00DA51F3"/>
    <w:rsid w:val="00DB0BB7"/>
    <w:rsid w:val="00DB3FE0"/>
    <w:rsid w:val="00DB54C4"/>
    <w:rsid w:val="00DB6CDD"/>
    <w:rsid w:val="00DB7235"/>
    <w:rsid w:val="00DC067E"/>
    <w:rsid w:val="00DC1ED6"/>
    <w:rsid w:val="00DC2024"/>
    <w:rsid w:val="00DC2F43"/>
    <w:rsid w:val="00DC4D7D"/>
    <w:rsid w:val="00DC5C29"/>
    <w:rsid w:val="00DC7612"/>
    <w:rsid w:val="00DC7C06"/>
    <w:rsid w:val="00DD0D66"/>
    <w:rsid w:val="00DD1D08"/>
    <w:rsid w:val="00DD2CCA"/>
    <w:rsid w:val="00DE14BE"/>
    <w:rsid w:val="00DE2231"/>
    <w:rsid w:val="00DE30BF"/>
    <w:rsid w:val="00DE30F2"/>
    <w:rsid w:val="00DE4154"/>
    <w:rsid w:val="00DE4404"/>
    <w:rsid w:val="00DE483D"/>
    <w:rsid w:val="00DE4C09"/>
    <w:rsid w:val="00DE4E3A"/>
    <w:rsid w:val="00DF267A"/>
    <w:rsid w:val="00DF2926"/>
    <w:rsid w:val="00DF2B61"/>
    <w:rsid w:val="00DF7009"/>
    <w:rsid w:val="00DF7592"/>
    <w:rsid w:val="00E01233"/>
    <w:rsid w:val="00E01E99"/>
    <w:rsid w:val="00E030FE"/>
    <w:rsid w:val="00E03A5D"/>
    <w:rsid w:val="00E04888"/>
    <w:rsid w:val="00E05BA2"/>
    <w:rsid w:val="00E063A8"/>
    <w:rsid w:val="00E0746E"/>
    <w:rsid w:val="00E15D1B"/>
    <w:rsid w:val="00E16DA1"/>
    <w:rsid w:val="00E24109"/>
    <w:rsid w:val="00E270A7"/>
    <w:rsid w:val="00E339E0"/>
    <w:rsid w:val="00E36746"/>
    <w:rsid w:val="00E4404E"/>
    <w:rsid w:val="00E448B1"/>
    <w:rsid w:val="00E453E7"/>
    <w:rsid w:val="00E53D43"/>
    <w:rsid w:val="00E55633"/>
    <w:rsid w:val="00E55AAE"/>
    <w:rsid w:val="00E569F6"/>
    <w:rsid w:val="00E5740D"/>
    <w:rsid w:val="00E63955"/>
    <w:rsid w:val="00E63F42"/>
    <w:rsid w:val="00E64FC7"/>
    <w:rsid w:val="00E664AF"/>
    <w:rsid w:val="00E668F8"/>
    <w:rsid w:val="00E67E3F"/>
    <w:rsid w:val="00E719C2"/>
    <w:rsid w:val="00E71DE8"/>
    <w:rsid w:val="00E72364"/>
    <w:rsid w:val="00E7384D"/>
    <w:rsid w:val="00E739F9"/>
    <w:rsid w:val="00E73AAB"/>
    <w:rsid w:val="00E75727"/>
    <w:rsid w:val="00E8061C"/>
    <w:rsid w:val="00E8065A"/>
    <w:rsid w:val="00E82CC2"/>
    <w:rsid w:val="00E860A0"/>
    <w:rsid w:val="00E860E7"/>
    <w:rsid w:val="00E9057C"/>
    <w:rsid w:val="00E9104F"/>
    <w:rsid w:val="00E922FC"/>
    <w:rsid w:val="00E93E29"/>
    <w:rsid w:val="00E94655"/>
    <w:rsid w:val="00E95B10"/>
    <w:rsid w:val="00E95DEF"/>
    <w:rsid w:val="00E96EA5"/>
    <w:rsid w:val="00E97E50"/>
    <w:rsid w:val="00E97E5F"/>
    <w:rsid w:val="00EA0258"/>
    <w:rsid w:val="00EA3EAA"/>
    <w:rsid w:val="00EA6EA5"/>
    <w:rsid w:val="00EB38CE"/>
    <w:rsid w:val="00EB6330"/>
    <w:rsid w:val="00EB6352"/>
    <w:rsid w:val="00EB67C5"/>
    <w:rsid w:val="00EB6F03"/>
    <w:rsid w:val="00EC14FA"/>
    <w:rsid w:val="00EC2F04"/>
    <w:rsid w:val="00EC4D50"/>
    <w:rsid w:val="00EC5405"/>
    <w:rsid w:val="00EC6223"/>
    <w:rsid w:val="00EC74B4"/>
    <w:rsid w:val="00EC7FDD"/>
    <w:rsid w:val="00ED385E"/>
    <w:rsid w:val="00ED4455"/>
    <w:rsid w:val="00ED56EF"/>
    <w:rsid w:val="00ED72E5"/>
    <w:rsid w:val="00EE0935"/>
    <w:rsid w:val="00EE2AC7"/>
    <w:rsid w:val="00EE3021"/>
    <w:rsid w:val="00EE3243"/>
    <w:rsid w:val="00EE4778"/>
    <w:rsid w:val="00EE523D"/>
    <w:rsid w:val="00EE54C8"/>
    <w:rsid w:val="00EE74AD"/>
    <w:rsid w:val="00EF0138"/>
    <w:rsid w:val="00EF2776"/>
    <w:rsid w:val="00EF281A"/>
    <w:rsid w:val="00EF52A7"/>
    <w:rsid w:val="00EF561C"/>
    <w:rsid w:val="00EF5819"/>
    <w:rsid w:val="00EF6914"/>
    <w:rsid w:val="00EF7F0F"/>
    <w:rsid w:val="00F04B2C"/>
    <w:rsid w:val="00F12CC4"/>
    <w:rsid w:val="00F1310F"/>
    <w:rsid w:val="00F15F8A"/>
    <w:rsid w:val="00F1669C"/>
    <w:rsid w:val="00F207C9"/>
    <w:rsid w:val="00F20ED1"/>
    <w:rsid w:val="00F21FCB"/>
    <w:rsid w:val="00F27605"/>
    <w:rsid w:val="00F27F43"/>
    <w:rsid w:val="00F3124A"/>
    <w:rsid w:val="00F31B8B"/>
    <w:rsid w:val="00F360C8"/>
    <w:rsid w:val="00F3682B"/>
    <w:rsid w:val="00F37B77"/>
    <w:rsid w:val="00F41B6E"/>
    <w:rsid w:val="00F441C3"/>
    <w:rsid w:val="00F473A4"/>
    <w:rsid w:val="00F4760B"/>
    <w:rsid w:val="00F51493"/>
    <w:rsid w:val="00F51967"/>
    <w:rsid w:val="00F51FDB"/>
    <w:rsid w:val="00F52503"/>
    <w:rsid w:val="00F60558"/>
    <w:rsid w:val="00F61AA4"/>
    <w:rsid w:val="00F62373"/>
    <w:rsid w:val="00F62EF8"/>
    <w:rsid w:val="00F63EE2"/>
    <w:rsid w:val="00F6419C"/>
    <w:rsid w:val="00F6609A"/>
    <w:rsid w:val="00F66EFE"/>
    <w:rsid w:val="00F711E7"/>
    <w:rsid w:val="00F727D6"/>
    <w:rsid w:val="00F72B16"/>
    <w:rsid w:val="00F76672"/>
    <w:rsid w:val="00F76EBA"/>
    <w:rsid w:val="00F77544"/>
    <w:rsid w:val="00F77C2F"/>
    <w:rsid w:val="00F91202"/>
    <w:rsid w:val="00F96028"/>
    <w:rsid w:val="00F967AA"/>
    <w:rsid w:val="00F97075"/>
    <w:rsid w:val="00F977FD"/>
    <w:rsid w:val="00F97840"/>
    <w:rsid w:val="00FA3607"/>
    <w:rsid w:val="00FA46AF"/>
    <w:rsid w:val="00FA5E21"/>
    <w:rsid w:val="00FB25F3"/>
    <w:rsid w:val="00FB310C"/>
    <w:rsid w:val="00FB445D"/>
    <w:rsid w:val="00FB449F"/>
    <w:rsid w:val="00FB4664"/>
    <w:rsid w:val="00FB5048"/>
    <w:rsid w:val="00FC2972"/>
    <w:rsid w:val="00FC6636"/>
    <w:rsid w:val="00FC6E69"/>
    <w:rsid w:val="00FC760E"/>
    <w:rsid w:val="00FD078A"/>
    <w:rsid w:val="00FD60A4"/>
    <w:rsid w:val="00FD6666"/>
    <w:rsid w:val="00FD761C"/>
    <w:rsid w:val="00FE100A"/>
    <w:rsid w:val="00FE20DF"/>
    <w:rsid w:val="00FE3EAB"/>
    <w:rsid w:val="00FE7096"/>
    <w:rsid w:val="00FE7329"/>
    <w:rsid w:val="00FF0BF0"/>
    <w:rsid w:val="00FF32BA"/>
    <w:rsid w:val="00FF5411"/>
    <w:rsid w:val="1178A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07388"/>
  <w15:docId w15:val="{9D38817A-55C8-FA44-A234-0938EAC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2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4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A5"/>
  </w:style>
  <w:style w:type="paragraph" w:styleId="Footer">
    <w:name w:val="footer"/>
    <w:basedOn w:val="Normal"/>
    <w:link w:val="FooterChar"/>
    <w:uiPriority w:val="99"/>
    <w:unhideWhenUsed/>
    <w:rsid w:val="00B04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A5"/>
  </w:style>
  <w:style w:type="paragraph" w:styleId="ListParagraph">
    <w:name w:val="List Paragraph"/>
    <w:basedOn w:val="Normal"/>
    <w:uiPriority w:val="34"/>
    <w:qFormat/>
    <w:rsid w:val="00F97075"/>
    <w:pPr>
      <w:ind w:left="720"/>
      <w:contextualSpacing/>
    </w:pPr>
  </w:style>
  <w:style w:type="paragraph" w:styleId="NormalWeb">
    <w:name w:val="Normal (Web)"/>
    <w:basedOn w:val="Normal"/>
    <w:uiPriority w:val="99"/>
    <w:unhideWhenUsed/>
    <w:rsid w:val="0031660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08"/>
    <w:rPr>
      <w:rFonts w:ascii="Tahoma" w:hAnsi="Tahoma" w:cs="Tahoma"/>
      <w:sz w:val="16"/>
      <w:szCs w:val="16"/>
    </w:rPr>
  </w:style>
  <w:style w:type="table" w:styleId="MediumList1">
    <w:name w:val="Medium List 1"/>
    <w:basedOn w:val="TableNormal"/>
    <w:uiPriority w:val="65"/>
    <w:rsid w:val="00C141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DE4C09"/>
    <w:rPr>
      <w:sz w:val="16"/>
      <w:szCs w:val="16"/>
    </w:rPr>
  </w:style>
  <w:style w:type="paragraph" w:styleId="CommentText">
    <w:name w:val="annotation text"/>
    <w:basedOn w:val="Normal"/>
    <w:link w:val="CommentTextChar"/>
    <w:uiPriority w:val="99"/>
    <w:semiHidden/>
    <w:unhideWhenUsed/>
    <w:rsid w:val="00DE4C09"/>
    <w:pPr>
      <w:spacing w:line="240" w:lineRule="auto"/>
    </w:pPr>
    <w:rPr>
      <w:sz w:val="20"/>
      <w:szCs w:val="20"/>
    </w:rPr>
  </w:style>
  <w:style w:type="character" w:customStyle="1" w:styleId="CommentTextChar">
    <w:name w:val="Comment Text Char"/>
    <w:basedOn w:val="DefaultParagraphFont"/>
    <w:link w:val="CommentText"/>
    <w:uiPriority w:val="99"/>
    <w:semiHidden/>
    <w:rsid w:val="00DE4C09"/>
    <w:rPr>
      <w:sz w:val="20"/>
      <w:szCs w:val="20"/>
    </w:rPr>
  </w:style>
  <w:style w:type="paragraph" w:styleId="CommentSubject">
    <w:name w:val="annotation subject"/>
    <w:basedOn w:val="CommentText"/>
    <w:next w:val="CommentText"/>
    <w:link w:val="CommentSubjectChar"/>
    <w:uiPriority w:val="99"/>
    <w:semiHidden/>
    <w:unhideWhenUsed/>
    <w:rsid w:val="00DE4C09"/>
    <w:rPr>
      <w:b/>
      <w:bCs/>
    </w:rPr>
  </w:style>
  <w:style w:type="character" w:customStyle="1" w:styleId="CommentSubjectChar">
    <w:name w:val="Comment Subject Char"/>
    <w:basedOn w:val="CommentTextChar"/>
    <w:link w:val="CommentSubject"/>
    <w:uiPriority w:val="99"/>
    <w:semiHidden/>
    <w:rsid w:val="00DE4C09"/>
    <w:rPr>
      <w:b/>
      <w:bCs/>
      <w:sz w:val="20"/>
      <w:szCs w:val="20"/>
    </w:rPr>
  </w:style>
  <w:style w:type="table" w:styleId="TableGrid">
    <w:name w:val="Table Grid"/>
    <w:basedOn w:val="TableNormal"/>
    <w:uiPriority w:val="59"/>
    <w:rsid w:val="006C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28CD"/>
    <w:pPr>
      <w:spacing w:after="0" w:line="240" w:lineRule="auto"/>
    </w:pPr>
  </w:style>
  <w:style w:type="character" w:styleId="Hyperlink">
    <w:name w:val="Hyperlink"/>
    <w:basedOn w:val="DefaultParagraphFont"/>
    <w:uiPriority w:val="99"/>
    <w:unhideWhenUsed/>
    <w:rsid w:val="0035105B"/>
    <w:rPr>
      <w:color w:val="0000FF" w:themeColor="hyperlink"/>
      <w:u w:val="single"/>
    </w:rPr>
  </w:style>
  <w:style w:type="paragraph" w:styleId="NoSpacing">
    <w:name w:val="No Spacing"/>
    <w:uiPriority w:val="1"/>
    <w:qFormat/>
    <w:rsid w:val="007B6E24"/>
    <w:pPr>
      <w:spacing w:after="0" w:line="240" w:lineRule="auto"/>
    </w:pPr>
  </w:style>
  <w:style w:type="character" w:styleId="FollowedHyperlink">
    <w:name w:val="FollowedHyperlink"/>
    <w:basedOn w:val="DefaultParagraphFont"/>
    <w:uiPriority w:val="99"/>
    <w:semiHidden/>
    <w:unhideWhenUsed/>
    <w:rsid w:val="00BF07FA"/>
    <w:rPr>
      <w:color w:val="800080" w:themeColor="followedHyperlink"/>
      <w:u w:val="single"/>
    </w:rPr>
  </w:style>
  <w:style w:type="paragraph" w:customStyle="1" w:styleId="p1">
    <w:name w:val="p1"/>
    <w:basedOn w:val="Normal"/>
    <w:rsid w:val="000021D0"/>
    <w:pPr>
      <w:spacing w:after="0" w:line="240" w:lineRule="auto"/>
    </w:pPr>
    <w:rPr>
      <w:rFonts w:ascii="Calibri" w:hAnsi="Calibri" w:cs="Times New Roman"/>
      <w:sz w:val="18"/>
      <w:szCs w:val="18"/>
      <w:lang w:eastAsia="zh-CN"/>
    </w:rPr>
  </w:style>
  <w:style w:type="paragraph" w:customStyle="1" w:styleId="p2">
    <w:name w:val="p2"/>
    <w:basedOn w:val="Normal"/>
    <w:rsid w:val="000021D0"/>
    <w:pPr>
      <w:spacing w:after="0" w:line="240" w:lineRule="auto"/>
    </w:pPr>
    <w:rPr>
      <w:rFonts w:ascii="Calibri" w:hAnsi="Calibri" w:cs="Times New Roman"/>
      <w:sz w:val="24"/>
      <w:szCs w:val="24"/>
      <w:lang w:eastAsia="zh-CN"/>
    </w:rPr>
  </w:style>
  <w:style w:type="paragraph" w:customStyle="1" w:styleId="p3">
    <w:name w:val="p3"/>
    <w:basedOn w:val="Normal"/>
    <w:rsid w:val="000021D0"/>
    <w:pPr>
      <w:spacing w:after="0" w:line="240" w:lineRule="auto"/>
    </w:pPr>
    <w:rPr>
      <w:rFonts w:ascii="Calibri" w:hAnsi="Calibri" w:cs="Times New Roman"/>
      <w:sz w:val="17"/>
      <w:szCs w:val="17"/>
      <w:lang w:eastAsia="zh-CN"/>
    </w:rPr>
  </w:style>
  <w:style w:type="character" w:customStyle="1" w:styleId="apple-converted-space">
    <w:name w:val="apple-converted-space"/>
    <w:basedOn w:val="DefaultParagraphFont"/>
    <w:rsid w:val="000021D0"/>
  </w:style>
  <w:style w:type="character" w:styleId="UnresolvedMention">
    <w:name w:val="Unresolved Mention"/>
    <w:basedOn w:val="DefaultParagraphFont"/>
    <w:uiPriority w:val="99"/>
    <w:semiHidden/>
    <w:unhideWhenUsed/>
    <w:rsid w:val="00E9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341">
      <w:bodyDiv w:val="1"/>
      <w:marLeft w:val="0"/>
      <w:marRight w:val="0"/>
      <w:marTop w:val="0"/>
      <w:marBottom w:val="0"/>
      <w:divBdr>
        <w:top w:val="none" w:sz="0" w:space="0" w:color="auto"/>
        <w:left w:val="none" w:sz="0" w:space="0" w:color="auto"/>
        <w:bottom w:val="none" w:sz="0" w:space="0" w:color="auto"/>
        <w:right w:val="none" w:sz="0" w:space="0" w:color="auto"/>
      </w:divBdr>
    </w:div>
    <w:div w:id="5062048">
      <w:bodyDiv w:val="1"/>
      <w:marLeft w:val="0"/>
      <w:marRight w:val="0"/>
      <w:marTop w:val="0"/>
      <w:marBottom w:val="0"/>
      <w:divBdr>
        <w:top w:val="none" w:sz="0" w:space="0" w:color="auto"/>
        <w:left w:val="none" w:sz="0" w:space="0" w:color="auto"/>
        <w:bottom w:val="none" w:sz="0" w:space="0" w:color="auto"/>
        <w:right w:val="none" w:sz="0" w:space="0" w:color="auto"/>
      </w:divBdr>
    </w:div>
    <w:div w:id="5375417">
      <w:bodyDiv w:val="1"/>
      <w:marLeft w:val="0"/>
      <w:marRight w:val="0"/>
      <w:marTop w:val="0"/>
      <w:marBottom w:val="0"/>
      <w:divBdr>
        <w:top w:val="none" w:sz="0" w:space="0" w:color="auto"/>
        <w:left w:val="none" w:sz="0" w:space="0" w:color="auto"/>
        <w:bottom w:val="none" w:sz="0" w:space="0" w:color="auto"/>
        <w:right w:val="none" w:sz="0" w:space="0" w:color="auto"/>
      </w:divBdr>
    </w:div>
    <w:div w:id="8221740">
      <w:bodyDiv w:val="1"/>
      <w:marLeft w:val="0"/>
      <w:marRight w:val="0"/>
      <w:marTop w:val="0"/>
      <w:marBottom w:val="0"/>
      <w:divBdr>
        <w:top w:val="none" w:sz="0" w:space="0" w:color="auto"/>
        <w:left w:val="none" w:sz="0" w:space="0" w:color="auto"/>
        <w:bottom w:val="none" w:sz="0" w:space="0" w:color="auto"/>
        <w:right w:val="none" w:sz="0" w:space="0" w:color="auto"/>
      </w:divBdr>
    </w:div>
    <w:div w:id="22561918">
      <w:bodyDiv w:val="1"/>
      <w:marLeft w:val="0"/>
      <w:marRight w:val="0"/>
      <w:marTop w:val="0"/>
      <w:marBottom w:val="0"/>
      <w:divBdr>
        <w:top w:val="none" w:sz="0" w:space="0" w:color="auto"/>
        <w:left w:val="none" w:sz="0" w:space="0" w:color="auto"/>
        <w:bottom w:val="none" w:sz="0" w:space="0" w:color="auto"/>
        <w:right w:val="none" w:sz="0" w:space="0" w:color="auto"/>
      </w:divBdr>
    </w:div>
    <w:div w:id="99185837">
      <w:bodyDiv w:val="1"/>
      <w:marLeft w:val="0"/>
      <w:marRight w:val="0"/>
      <w:marTop w:val="0"/>
      <w:marBottom w:val="0"/>
      <w:divBdr>
        <w:top w:val="none" w:sz="0" w:space="0" w:color="auto"/>
        <w:left w:val="none" w:sz="0" w:space="0" w:color="auto"/>
        <w:bottom w:val="none" w:sz="0" w:space="0" w:color="auto"/>
        <w:right w:val="none" w:sz="0" w:space="0" w:color="auto"/>
      </w:divBdr>
    </w:div>
    <w:div w:id="103884973">
      <w:bodyDiv w:val="1"/>
      <w:marLeft w:val="0"/>
      <w:marRight w:val="0"/>
      <w:marTop w:val="0"/>
      <w:marBottom w:val="0"/>
      <w:divBdr>
        <w:top w:val="none" w:sz="0" w:space="0" w:color="auto"/>
        <w:left w:val="none" w:sz="0" w:space="0" w:color="auto"/>
        <w:bottom w:val="none" w:sz="0" w:space="0" w:color="auto"/>
        <w:right w:val="none" w:sz="0" w:space="0" w:color="auto"/>
      </w:divBdr>
    </w:div>
    <w:div w:id="118650128">
      <w:bodyDiv w:val="1"/>
      <w:marLeft w:val="0"/>
      <w:marRight w:val="0"/>
      <w:marTop w:val="0"/>
      <w:marBottom w:val="0"/>
      <w:divBdr>
        <w:top w:val="none" w:sz="0" w:space="0" w:color="auto"/>
        <w:left w:val="none" w:sz="0" w:space="0" w:color="auto"/>
        <w:bottom w:val="none" w:sz="0" w:space="0" w:color="auto"/>
        <w:right w:val="none" w:sz="0" w:space="0" w:color="auto"/>
      </w:divBdr>
      <w:divsChild>
        <w:div w:id="36050856">
          <w:marLeft w:val="360"/>
          <w:marRight w:val="0"/>
          <w:marTop w:val="200"/>
          <w:marBottom w:val="0"/>
          <w:divBdr>
            <w:top w:val="none" w:sz="0" w:space="0" w:color="auto"/>
            <w:left w:val="none" w:sz="0" w:space="0" w:color="auto"/>
            <w:bottom w:val="none" w:sz="0" w:space="0" w:color="auto"/>
            <w:right w:val="none" w:sz="0" w:space="0" w:color="auto"/>
          </w:divBdr>
        </w:div>
      </w:divsChild>
    </w:div>
    <w:div w:id="151145090">
      <w:bodyDiv w:val="1"/>
      <w:marLeft w:val="0"/>
      <w:marRight w:val="0"/>
      <w:marTop w:val="0"/>
      <w:marBottom w:val="0"/>
      <w:divBdr>
        <w:top w:val="none" w:sz="0" w:space="0" w:color="auto"/>
        <w:left w:val="none" w:sz="0" w:space="0" w:color="auto"/>
        <w:bottom w:val="none" w:sz="0" w:space="0" w:color="auto"/>
        <w:right w:val="none" w:sz="0" w:space="0" w:color="auto"/>
      </w:divBdr>
    </w:div>
    <w:div w:id="168057663">
      <w:bodyDiv w:val="1"/>
      <w:marLeft w:val="0"/>
      <w:marRight w:val="0"/>
      <w:marTop w:val="0"/>
      <w:marBottom w:val="0"/>
      <w:divBdr>
        <w:top w:val="none" w:sz="0" w:space="0" w:color="auto"/>
        <w:left w:val="none" w:sz="0" w:space="0" w:color="auto"/>
        <w:bottom w:val="none" w:sz="0" w:space="0" w:color="auto"/>
        <w:right w:val="none" w:sz="0" w:space="0" w:color="auto"/>
      </w:divBdr>
    </w:div>
    <w:div w:id="171073957">
      <w:bodyDiv w:val="1"/>
      <w:marLeft w:val="0"/>
      <w:marRight w:val="0"/>
      <w:marTop w:val="0"/>
      <w:marBottom w:val="0"/>
      <w:divBdr>
        <w:top w:val="none" w:sz="0" w:space="0" w:color="auto"/>
        <w:left w:val="none" w:sz="0" w:space="0" w:color="auto"/>
        <w:bottom w:val="none" w:sz="0" w:space="0" w:color="auto"/>
        <w:right w:val="none" w:sz="0" w:space="0" w:color="auto"/>
      </w:divBdr>
    </w:div>
    <w:div w:id="181164321">
      <w:bodyDiv w:val="1"/>
      <w:marLeft w:val="0"/>
      <w:marRight w:val="0"/>
      <w:marTop w:val="0"/>
      <w:marBottom w:val="0"/>
      <w:divBdr>
        <w:top w:val="none" w:sz="0" w:space="0" w:color="auto"/>
        <w:left w:val="none" w:sz="0" w:space="0" w:color="auto"/>
        <w:bottom w:val="none" w:sz="0" w:space="0" w:color="auto"/>
        <w:right w:val="none" w:sz="0" w:space="0" w:color="auto"/>
      </w:divBdr>
    </w:div>
    <w:div w:id="191848427">
      <w:bodyDiv w:val="1"/>
      <w:marLeft w:val="0"/>
      <w:marRight w:val="0"/>
      <w:marTop w:val="0"/>
      <w:marBottom w:val="0"/>
      <w:divBdr>
        <w:top w:val="none" w:sz="0" w:space="0" w:color="auto"/>
        <w:left w:val="none" w:sz="0" w:space="0" w:color="auto"/>
        <w:bottom w:val="none" w:sz="0" w:space="0" w:color="auto"/>
        <w:right w:val="none" w:sz="0" w:space="0" w:color="auto"/>
      </w:divBdr>
    </w:div>
    <w:div w:id="194082378">
      <w:bodyDiv w:val="1"/>
      <w:marLeft w:val="0"/>
      <w:marRight w:val="0"/>
      <w:marTop w:val="0"/>
      <w:marBottom w:val="0"/>
      <w:divBdr>
        <w:top w:val="none" w:sz="0" w:space="0" w:color="auto"/>
        <w:left w:val="none" w:sz="0" w:space="0" w:color="auto"/>
        <w:bottom w:val="none" w:sz="0" w:space="0" w:color="auto"/>
        <w:right w:val="none" w:sz="0" w:space="0" w:color="auto"/>
      </w:divBdr>
    </w:div>
    <w:div w:id="196554646">
      <w:bodyDiv w:val="1"/>
      <w:marLeft w:val="0"/>
      <w:marRight w:val="0"/>
      <w:marTop w:val="0"/>
      <w:marBottom w:val="0"/>
      <w:divBdr>
        <w:top w:val="none" w:sz="0" w:space="0" w:color="auto"/>
        <w:left w:val="none" w:sz="0" w:space="0" w:color="auto"/>
        <w:bottom w:val="none" w:sz="0" w:space="0" w:color="auto"/>
        <w:right w:val="none" w:sz="0" w:space="0" w:color="auto"/>
      </w:divBdr>
    </w:div>
    <w:div w:id="249311597">
      <w:bodyDiv w:val="1"/>
      <w:marLeft w:val="0"/>
      <w:marRight w:val="0"/>
      <w:marTop w:val="0"/>
      <w:marBottom w:val="0"/>
      <w:divBdr>
        <w:top w:val="none" w:sz="0" w:space="0" w:color="auto"/>
        <w:left w:val="none" w:sz="0" w:space="0" w:color="auto"/>
        <w:bottom w:val="none" w:sz="0" w:space="0" w:color="auto"/>
        <w:right w:val="none" w:sz="0" w:space="0" w:color="auto"/>
      </w:divBdr>
    </w:div>
    <w:div w:id="265040578">
      <w:bodyDiv w:val="1"/>
      <w:marLeft w:val="0"/>
      <w:marRight w:val="0"/>
      <w:marTop w:val="0"/>
      <w:marBottom w:val="0"/>
      <w:divBdr>
        <w:top w:val="none" w:sz="0" w:space="0" w:color="auto"/>
        <w:left w:val="none" w:sz="0" w:space="0" w:color="auto"/>
        <w:bottom w:val="none" w:sz="0" w:space="0" w:color="auto"/>
        <w:right w:val="none" w:sz="0" w:space="0" w:color="auto"/>
      </w:divBdr>
    </w:div>
    <w:div w:id="273026441">
      <w:bodyDiv w:val="1"/>
      <w:marLeft w:val="0"/>
      <w:marRight w:val="0"/>
      <w:marTop w:val="0"/>
      <w:marBottom w:val="0"/>
      <w:divBdr>
        <w:top w:val="none" w:sz="0" w:space="0" w:color="auto"/>
        <w:left w:val="none" w:sz="0" w:space="0" w:color="auto"/>
        <w:bottom w:val="none" w:sz="0" w:space="0" w:color="auto"/>
        <w:right w:val="none" w:sz="0" w:space="0" w:color="auto"/>
      </w:divBdr>
    </w:div>
    <w:div w:id="281350932">
      <w:bodyDiv w:val="1"/>
      <w:marLeft w:val="0"/>
      <w:marRight w:val="0"/>
      <w:marTop w:val="0"/>
      <w:marBottom w:val="0"/>
      <w:divBdr>
        <w:top w:val="none" w:sz="0" w:space="0" w:color="auto"/>
        <w:left w:val="none" w:sz="0" w:space="0" w:color="auto"/>
        <w:bottom w:val="none" w:sz="0" w:space="0" w:color="auto"/>
        <w:right w:val="none" w:sz="0" w:space="0" w:color="auto"/>
      </w:divBdr>
    </w:div>
    <w:div w:id="332074265">
      <w:bodyDiv w:val="1"/>
      <w:marLeft w:val="0"/>
      <w:marRight w:val="0"/>
      <w:marTop w:val="0"/>
      <w:marBottom w:val="0"/>
      <w:divBdr>
        <w:top w:val="none" w:sz="0" w:space="0" w:color="auto"/>
        <w:left w:val="none" w:sz="0" w:space="0" w:color="auto"/>
        <w:bottom w:val="none" w:sz="0" w:space="0" w:color="auto"/>
        <w:right w:val="none" w:sz="0" w:space="0" w:color="auto"/>
      </w:divBdr>
    </w:div>
    <w:div w:id="346175148">
      <w:bodyDiv w:val="1"/>
      <w:marLeft w:val="0"/>
      <w:marRight w:val="0"/>
      <w:marTop w:val="0"/>
      <w:marBottom w:val="0"/>
      <w:divBdr>
        <w:top w:val="none" w:sz="0" w:space="0" w:color="auto"/>
        <w:left w:val="none" w:sz="0" w:space="0" w:color="auto"/>
        <w:bottom w:val="none" w:sz="0" w:space="0" w:color="auto"/>
        <w:right w:val="none" w:sz="0" w:space="0" w:color="auto"/>
      </w:divBdr>
    </w:div>
    <w:div w:id="363605031">
      <w:bodyDiv w:val="1"/>
      <w:marLeft w:val="0"/>
      <w:marRight w:val="0"/>
      <w:marTop w:val="0"/>
      <w:marBottom w:val="0"/>
      <w:divBdr>
        <w:top w:val="none" w:sz="0" w:space="0" w:color="auto"/>
        <w:left w:val="none" w:sz="0" w:space="0" w:color="auto"/>
        <w:bottom w:val="none" w:sz="0" w:space="0" w:color="auto"/>
        <w:right w:val="none" w:sz="0" w:space="0" w:color="auto"/>
      </w:divBdr>
    </w:div>
    <w:div w:id="409622271">
      <w:bodyDiv w:val="1"/>
      <w:marLeft w:val="0"/>
      <w:marRight w:val="0"/>
      <w:marTop w:val="0"/>
      <w:marBottom w:val="0"/>
      <w:divBdr>
        <w:top w:val="none" w:sz="0" w:space="0" w:color="auto"/>
        <w:left w:val="none" w:sz="0" w:space="0" w:color="auto"/>
        <w:bottom w:val="none" w:sz="0" w:space="0" w:color="auto"/>
        <w:right w:val="none" w:sz="0" w:space="0" w:color="auto"/>
      </w:divBdr>
    </w:div>
    <w:div w:id="419915964">
      <w:bodyDiv w:val="1"/>
      <w:marLeft w:val="0"/>
      <w:marRight w:val="0"/>
      <w:marTop w:val="0"/>
      <w:marBottom w:val="0"/>
      <w:divBdr>
        <w:top w:val="none" w:sz="0" w:space="0" w:color="auto"/>
        <w:left w:val="none" w:sz="0" w:space="0" w:color="auto"/>
        <w:bottom w:val="none" w:sz="0" w:space="0" w:color="auto"/>
        <w:right w:val="none" w:sz="0" w:space="0" w:color="auto"/>
      </w:divBdr>
    </w:div>
    <w:div w:id="493573042">
      <w:bodyDiv w:val="1"/>
      <w:marLeft w:val="0"/>
      <w:marRight w:val="0"/>
      <w:marTop w:val="0"/>
      <w:marBottom w:val="0"/>
      <w:divBdr>
        <w:top w:val="none" w:sz="0" w:space="0" w:color="auto"/>
        <w:left w:val="none" w:sz="0" w:space="0" w:color="auto"/>
        <w:bottom w:val="none" w:sz="0" w:space="0" w:color="auto"/>
        <w:right w:val="none" w:sz="0" w:space="0" w:color="auto"/>
      </w:divBdr>
    </w:div>
    <w:div w:id="559483800">
      <w:bodyDiv w:val="1"/>
      <w:marLeft w:val="0"/>
      <w:marRight w:val="0"/>
      <w:marTop w:val="0"/>
      <w:marBottom w:val="0"/>
      <w:divBdr>
        <w:top w:val="none" w:sz="0" w:space="0" w:color="auto"/>
        <w:left w:val="none" w:sz="0" w:space="0" w:color="auto"/>
        <w:bottom w:val="none" w:sz="0" w:space="0" w:color="auto"/>
        <w:right w:val="none" w:sz="0" w:space="0" w:color="auto"/>
      </w:divBdr>
    </w:div>
    <w:div w:id="567153141">
      <w:bodyDiv w:val="1"/>
      <w:marLeft w:val="0"/>
      <w:marRight w:val="0"/>
      <w:marTop w:val="0"/>
      <w:marBottom w:val="0"/>
      <w:divBdr>
        <w:top w:val="none" w:sz="0" w:space="0" w:color="auto"/>
        <w:left w:val="none" w:sz="0" w:space="0" w:color="auto"/>
        <w:bottom w:val="none" w:sz="0" w:space="0" w:color="auto"/>
        <w:right w:val="none" w:sz="0" w:space="0" w:color="auto"/>
      </w:divBdr>
    </w:div>
    <w:div w:id="577832036">
      <w:bodyDiv w:val="1"/>
      <w:marLeft w:val="0"/>
      <w:marRight w:val="0"/>
      <w:marTop w:val="0"/>
      <w:marBottom w:val="0"/>
      <w:divBdr>
        <w:top w:val="none" w:sz="0" w:space="0" w:color="auto"/>
        <w:left w:val="none" w:sz="0" w:space="0" w:color="auto"/>
        <w:bottom w:val="none" w:sz="0" w:space="0" w:color="auto"/>
        <w:right w:val="none" w:sz="0" w:space="0" w:color="auto"/>
      </w:divBdr>
    </w:div>
    <w:div w:id="591667004">
      <w:bodyDiv w:val="1"/>
      <w:marLeft w:val="0"/>
      <w:marRight w:val="0"/>
      <w:marTop w:val="0"/>
      <w:marBottom w:val="0"/>
      <w:divBdr>
        <w:top w:val="none" w:sz="0" w:space="0" w:color="auto"/>
        <w:left w:val="none" w:sz="0" w:space="0" w:color="auto"/>
        <w:bottom w:val="none" w:sz="0" w:space="0" w:color="auto"/>
        <w:right w:val="none" w:sz="0" w:space="0" w:color="auto"/>
      </w:divBdr>
    </w:div>
    <w:div w:id="623853626">
      <w:bodyDiv w:val="1"/>
      <w:marLeft w:val="0"/>
      <w:marRight w:val="0"/>
      <w:marTop w:val="0"/>
      <w:marBottom w:val="0"/>
      <w:divBdr>
        <w:top w:val="none" w:sz="0" w:space="0" w:color="auto"/>
        <w:left w:val="none" w:sz="0" w:space="0" w:color="auto"/>
        <w:bottom w:val="none" w:sz="0" w:space="0" w:color="auto"/>
        <w:right w:val="none" w:sz="0" w:space="0" w:color="auto"/>
      </w:divBdr>
    </w:div>
    <w:div w:id="643857046">
      <w:bodyDiv w:val="1"/>
      <w:marLeft w:val="0"/>
      <w:marRight w:val="0"/>
      <w:marTop w:val="0"/>
      <w:marBottom w:val="0"/>
      <w:divBdr>
        <w:top w:val="none" w:sz="0" w:space="0" w:color="auto"/>
        <w:left w:val="none" w:sz="0" w:space="0" w:color="auto"/>
        <w:bottom w:val="none" w:sz="0" w:space="0" w:color="auto"/>
        <w:right w:val="none" w:sz="0" w:space="0" w:color="auto"/>
      </w:divBdr>
    </w:div>
    <w:div w:id="658727963">
      <w:bodyDiv w:val="1"/>
      <w:marLeft w:val="0"/>
      <w:marRight w:val="0"/>
      <w:marTop w:val="0"/>
      <w:marBottom w:val="0"/>
      <w:divBdr>
        <w:top w:val="none" w:sz="0" w:space="0" w:color="auto"/>
        <w:left w:val="none" w:sz="0" w:space="0" w:color="auto"/>
        <w:bottom w:val="none" w:sz="0" w:space="0" w:color="auto"/>
        <w:right w:val="none" w:sz="0" w:space="0" w:color="auto"/>
      </w:divBdr>
    </w:div>
    <w:div w:id="681471477">
      <w:bodyDiv w:val="1"/>
      <w:marLeft w:val="0"/>
      <w:marRight w:val="0"/>
      <w:marTop w:val="0"/>
      <w:marBottom w:val="0"/>
      <w:divBdr>
        <w:top w:val="none" w:sz="0" w:space="0" w:color="auto"/>
        <w:left w:val="none" w:sz="0" w:space="0" w:color="auto"/>
        <w:bottom w:val="none" w:sz="0" w:space="0" w:color="auto"/>
        <w:right w:val="none" w:sz="0" w:space="0" w:color="auto"/>
      </w:divBdr>
    </w:div>
    <w:div w:id="759452233">
      <w:bodyDiv w:val="1"/>
      <w:marLeft w:val="0"/>
      <w:marRight w:val="0"/>
      <w:marTop w:val="0"/>
      <w:marBottom w:val="0"/>
      <w:divBdr>
        <w:top w:val="none" w:sz="0" w:space="0" w:color="auto"/>
        <w:left w:val="none" w:sz="0" w:space="0" w:color="auto"/>
        <w:bottom w:val="none" w:sz="0" w:space="0" w:color="auto"/>
        <w:right w:val="none" w:sz="0" w:space="0" w:color="auto"/>
      </w:divBdr>
    </w:div>
    <w:div w:id="763694420">
      <w:bodyDiv w:val="1"/>
      <w:marLeft w:val="0"/>
      <w:marRight w:val="0"/>
      <w:marTop w:val="0"/>
      <w:marBottom w:val="0"/>
      <w:divBdr>
        <w:top w:val="none" w:sz="0" w:space="0" w:color="auto"/>
        <w:left w:val="none" w:sz="0" w:space="0" w:color="auto"/>
        <w:bottom w:val="none" w:sz="0" w:space="0" w:color="auto"/>
        <w:right w:val="none" w:sz="0" w:space="0" w:color="auto"/>
      </w:divBdr>
    </w:div>
    <w:div w:id="786630664">
      <w:bodyDiv w:val="1"/>
      <w:marLeft w:val="0"/>
      <w:marRight w:val="0"/>
      <w:marTop w:val="0"/>
      <w:marBottom w:val="0"/>
      <w:divBdr>
        <w:top w:val="none" w:sz="0" w:space="0" w:color="auto"/>
        <w:left w:val="none" w:sz="0" w:space="0" w:color="auto"/>
        <w:bottom w:val="none" w:sz="0" w:space="0" w:color="auto"/>
        <w:right w:val="none" w:sz="0" w:space="0" w:color="auto"/>
      </w:divBdr>
    </w:div>
    <w:div w:id="838424942">
      <w:bodyDiv w:val="1"/>
      <w:marLeft w:val="0"/>
      <w:marRight w:val="0"/>
      <w:marTop w:val="0"/>
      <w:marBottom w:val="0"/>
      <w:divBdr>
        <w:top w:val="none" w:sz="0" w:space="0" w:color="auto"/>
        <w:left w:val="none" w:sz="0" w:space="0" w:color="auto"/>
        <w:bottom w:val="none" w:sz="0" w:space="0" w:color="auto"/>
        <w:right w:val="none" w:sz="0" w:space="0" w:color="auto"/>
      </w:divBdr>
    </w:div>
    <w:div w:id="879586727">
      <w:bodyDiv w:val="1"/>
      <w:marLeft w:val="0"/>
      <w:marRight w:val="0"/>
      <w:marTop w:val="0"/>
      <w:marBottom w:val="0"/>
      <w:divBdr>
        <w:top w:val="none" w:sz="0" w:space="0" w:color="auto"/>
        <w:left w:val="none" w:sz="0" w:space="0" w:color="auto"/>
        <w:bottom w:val="none" w:sz="0" w:space="0" w:color="auto"/>
        <w:right w:val="none" w:sz="0" w:space="0" w:color="auto"/>
      </w:divBdr>
    </w:div>
    <w:div w:id="889800764">
      <w:bodyDiv w:val="1"/>
      <w:marLeft w:val="0"/>
      <w:marRight w:val="0"/>
      <w:marTop w:val="0"/>
      <w:marBottom w:val="0"/>
      <w:divBdr>
        <w:top w:val="none" w:sz="0" w:space="0" w:color="auto"/>
        <w:left w:val="none" w:sz="0" w:space="0" w:color="auto"/>
        <w:bottom w:val="none" w:sz="0" w:space="0" w:color="auto"/>
        <w:right w:val="none" w:sz="0" w:space="0" w:color="auto"/>
      </w:divBdr>
    </w:div>
    <w:div w:id="892083320">
      <w:bodyDiv w:val="1"/>
      <w:marLeft w:val="0"/>
      <w:marRight w:val="0"/>
      <w:marTop w:val="0"/>
      <w:marBottom w:val="0"/>
      <w:divBdr>
        <w:top w:val="none" w:sz="0" w:space="0" w:color="auto"/>
        <w:left w:val="none" w:sz="0" w:space="0" w:color="auto"/>
        <w:bottom w:val="none" w:sz="0" w:space="0" w:color="auto"/>
        <w:right w:val="none" w:sz="0" w:space="0" w:color="auto"/>
      </w:divBdr>
    </w:div>
    <w:div w:id="914971635">
      <w:bodyDiv w:val="1"/>
      <w:marLeft w:val="0"/>
      <w:marRight w:val="0"/>
      <w:marTop w:val="0"/>
      <w:marBottom w:val="0"/>
      <w:divBdr>
        <w:top w:val="none" w:sz="0" w:space="0" w:color="auto"/>
        <w:left w:val="none" w:sz="0" w:space="0" w:color="auto"/>
        <w:bottom w:val="none" w:sz="0" w:space="0" w:color="auto"/>
        <w:right w:val="none" w:sz="0" w:space="0" w:color="auto"/>
      </w:divBdr>
    </w:div>
    <w:div w:id="925112700">
      <w:bodyDiv w:val="1"/>
      <w:marLeft w:val="0"/>
      <w:marRight w:val="0"/>
      <w:marTop w:val="0"/>
      <w:marBottom w:val="0"/>
      <w:divBdr>
        <w:top w:val="none" w:sz="0" w:space="0" w:color="auto"/>
        <w:left w:val="none" w:sz="0" w:space="0" w:color="auto"/>
        <w:bottom w:val="none" w:sz="0" w:space="0" w:color="auto"/>
        <w:right w:val="none" w:sz="0" w:space="0" w:color="auto"/>
      </w:divBdr>
    </w:div>
    <w:div w:id="935284166">
      <w:bodyDiv w:val="1"/>
      <w:marLeft w:val="0"/>
      <w:marRight w:val="0"/>
      <w:marTop w:val="0"/>
      <w:marBottom w:val="0"/>
      <w:divBdr>
        <w:top w:val="none" w:sz="0" w:space="0" w:color="auto"/>
        <w:left w:val="none" w:sz="0" w:space="0" w:color="auto"/>
        <w:bottom w:val="none" w:sz="0" w:space="0" w:color="auto"/>
        <w:right w:val="none" w:sz="0" w:space="0" w:color="auto"/>
      </w:divBdr>
    </w:div>
    <w:div w:id="954674633">
      <w:bodyDiv w:val="1"/>
      <w:marLeft w:val="0"/>
      <w:marRight w:val="0"/>
      <w:marTop w:val="0"/>
      <w:marBottom w:val="0"/>
      <w:divBdr>
        <w:top w:val="none" w:sz="0" w:space="0" w:color="auto"/>
        <w:left w:val="none" w:sz="0" w:space="0" w:color="auto"/>
        <w:bottom w:val="none" w:sz="0" w:space="0" w:color="auto"/>
        <w:right w:val="none" w:sz="0" w:space="0" w:color="auto"/>
      </w:divBdr>
    </w:div>
    <w:div w:id="968046389">
      <w:bodyDiv w:val="1"/>
      <w:marLeft w:val="0"/>
      <w:marRight w:val="0"/>
      <w:marTop w:val="0"/>
      <w:marBottom w:val="0"/>
      <w:divBdr>
        <w:top w:val="none" w:sz="0" w:space="0" w:color="auto"/>
        <w:left w:val="none" w:sz="0" w:space="0" w:color="auto"/>
        <w:bottom w:val="none" w:sz="0" w:space="0" w:color="auto"/>
        <w:right w:val="none" w:sz="0" w:space="0" w:color="auto"/>
      </w:divBdr>
    </w:div>
    <w:div w:id="969749056">
      <w:bodyDiv w:val="1"/>
      <w:marLeft w:val="0"/>
      <w:marRight w:val="0"/>
      <w:marTop w:val="0"/>
      <w:marBottom w:val="0"/>
      <w:divBdr>
        <w:top w:val="none" w:sz="0" w:space="0" w:color="auto"/>
        <w:left w:val="none" w:sz="0" w:space="0" w:color="auto"/>
        <w:bottom w:val="none" w:sz="0" w:space="0" w:color="auto"/>
        <w:right w:val="none" w:sz="0" w:space="0" w:color="auto"/>
      </w:divBdr>
    </w:div>
    <w:div w:id="1009405711">
      <w:bodyDiv w:val="1"/>
      <w:marLeft w:val="0"/>
      <w:marRight w:val="0"/>
      <w:marTop w:val="0"/>
      <w:marBottom w:val="0"/>
      <w:divBdr>
        <w:top w:val="none" w:sz="0" w:space="0" w:color="auto"/>
        <w:left w:val="none" w:sz="0" w:space="0" w:color="auto"/>
        <w:bottom w:val="none" w:sz="0" w:space="0" w:color="auto"/>
        <w:right w:val="none" w:sz="0" w:space="0" w:color="auto"/>
      </w:divBdr>
    </w:div>
    <w:div w:id="1042755462">
      <w:bodyDiv w:val="1"/>
      <w:marLeft w:val="0"/>
      <w:marRight w:val="0"/>
      <w:marTop w:val="0"/>
      <w:marBottom w:val="0"/>
      <w:divBdr>
        <w:top w:val="none" w:sz="0" w:space="0" w:color="auto"/>
        <w:left w:val="none" w:sz="0" w:space="0" w:color="auto"/>
        <w:bottom w:val="none" w:sz="0" w:space="0" w:color="auto"/>
        <w:right w:val="none" w:sz="0" w:space="0" w:color="auto"/>
      </w:divBdr>
    </w:div>
    <w:div w:id="1060833929">
      <w:bodyDiv w:val="1"/>
      <w:marLeft w:val="0"/>
      <w:marRight w:val="0"/>
      <w:marTop w:val="0"/>
      <w:marBottom w:val="0"/>
      <w:divBdr>
        <w:top w:val="none" w:sz="0" w:space="0" w:color="auto"/>
        <w:left w:val="none" w:sz="0" w:space="0" w:color="auto"/>
        <w:bottom w:val="none" w:sz="0" w:space="0" w:color="auto"/>
        <w:right w:val="none" w:sz="0" w:space="0" w:color="auto"/>
      </w:divBdr>
    </w:div>
    <w:div w:id="1066880954">
      <w:bodyDiv w:val="1"/>
      <w:marLeft w:val="0"/>
      <w:marRight w:val="0"/>
      <w:marTop w:val="0"/>
      <w:marBottom w:val="0"/>
      <w:divBdr>
        <w:top w:val="none" w:sz="0" w:space="0" w:color="auto"/>
        <w:left w:val="none" w:sz="0" w:space="0" w:color="auto"/>
        <w:bottom w:val="none" w:sz="0" w:space="0" w:color="auto"/>
        <w:right w:val="none" w:sz="0" w:space="0" w:color="auto"/>
      </w:divBdr>
    </w:div>
    <w:div w:id="1122724953">
      <w:bodyDiv w:val="1"/>
      <w:marLeft w:val="0"/>
      <w:marRight w:val="0"/>
      <w:marTop w:val="0"/>
      <w:marBottom w:val="0"/>
      <w:divBdr>
        <w:top w:val="none" w:sz="0" w:space="0" w:color="auto"/>
        <w:left w:val="none" w:sz="0" w:space="0" w:color="auto"/>
        <w:bottom w:val="none" w:sz="0" w:space="0" w:color="auto"/>
        <w:right w:val="none" w:sz="0" w:space="0" w:color="auto"/>
      </w:divBdr>
    </w:div>
    <w:div w:id="1139961960">
      <w:bodyDiv w:val="1"/>
      <w:marLeft w:val="0"/>
      <w:marRight w:val="0"/>
      <w:marTop w:val="0"/>
      <w:marBottom w:val="0"/>
      <w:divBdr>
        <w:top w:val="none" w:sz="0" w:space="0" w:color="auto"/>
        <w:left w:val="none" w:sz="0" w:space="0" w:color="auto"/>
        <w:bottom w:val="none" w:sz="0" w:space="0" w:color="auto"/>
        <w:right w:val="none" w:sz="0" w:space="0" w:color="auto"/>
      </w:divBdr>
    </w:div>
    <w:div w:id="1175807290">
      <w:bodyDiv w:val="1"/>
      <w:marLeft w:val="0"/>
      <w:marRight w:val="0"/>
      <w:marTop w:val="0"/>
      <w:marBottom w:val="0"/>
      <w:divBdr>
        <w:top w:val="none" w:sz="0" w:space="0" w:color="auto"/>
        <w:left w:val="none" w:sz="0" w:space="0" w:color="auto"/>
        <w:bottom w:val="none" w:sz="0" w:space="0" w:color="auto"/>
        <w:right w:val="none" w:sz="0" w:space="0" w:color="auto"/>
      </w:divBdr>
    </w:div>
    <w:div w:id="1194732265">
      <w:bodyDiv w:val="1"/>
      <w:marLeft w:val="0"/>
      <w:marRight w:val="0"/>
      <w:marTop w:val="0"/>
      <w:marBottom w:val="0"/>
      <w:divBdr>
        <w:top w:val="none" w:sz="0" w:space="0" w:color="auto"/>
        <w:left w:val="none" w:sz="0" w:space="0" w:color="auto"/>
        <w:bottom w:val="none" w:sz="0" w:space="0" w:color="auto"/>
        <w:right w:val="none" w:sz="0" w:space="0" w:color="auto"/>
      </w:divBdr>
    </w:div>
    <w:div w:id="1202280407">
      <w:bodyDiv w:val="1"/>
      <w:marLeft w:val="0"/>
      <w:marRight w:val="0"/>
      <w:marTop w:val="0"/>
      <w:marBottom w:val="0"/>
      <w:divBdr>
        <w:top w:val="none" w:sz="0" w:space="0" w:color="auto"/>
        <w:left w:val="none" w:sz="0" w:space="0" w:color="auto"/>
        <w:bottom w:val="none" w:sz="0" w:space="0" w:color="auto"/>
        <w:right w:val="none" w:sz="0" w:space="0" w:color="auto"/>
      </w:divBdr>
    </w:div>
    <w:div w:id="1237592757">
      <w:bodyDiv w:val="1"/>
      <w:marLeft w:val="0"/>
      <w:marRight w:val="0"/>
      <w:marTop w:val="0"/>
      <w:marBottom w:val="0"/>
      <w:divBdr>
        <w:top w:val="none" w:sz="0" w:space="0" w:color="auto"/>
        <w:left w:val="none" w:sz="0" w:space="0" w:color="auto"/>
        <w:bottom w:val="none" w:sz="0" w:space="0" w:color="auto"/>
        <w:right w:val="none" w:sz="0" w:space="0" w:color="auto"/>
      </w:divBdr>
    </w:div>
    <w:div w:id="1242449978">
      <w:bodyDiv w:val="1"/>
      <w:marLeft w:val="0"/>
      <w:marRight w:val="0"/>
      <w:marTop w:val="0"/>
      <w:marBottom w:val="0"/>
      <w:divBdr>
        <w:top w:val="none" w:sz="0" w:space="0" w:color="auto"/>
        <w:left w:val="none" w:sz="0" w:space="0" w:color="auto"/>
        <w:bottom w:val="none" w:sz="0" w:space="0" w:color="auto"/>
        <w:right w:val="none" w:sz="0" w:space="0" w:color="auto"/>
      </w:divBdr>
    </w:div>
    <w:div w:id="1246836513">
      <w:bodyDiv w:val="1"/>
      <w:marLeft w:val="0"/>
      <w:marRight w:val="0"/>
      <w:marTop w:val="0"/>
      <w:marBottom w:val="0"/>
      <w:divBdr>
        <w:top w:val="none" w:sz="0" w:space="0" w:color="auto"/>
        <w:left w:val="none" w:sz="0" w:space="0" w:color="auto"/>
        <w:bottom w:val="none" w:sz="0" w:space="0" w:color="auto"/>
        <w:right w:val="none" w:sz="0" w:space="0" w:color="auto"/>
      </w:divBdr>
    </w:div>
    <w:div w:id="1274440397">
      <w:bodyDiv w:val="1"/>
      <w:marLeft w:val="0"/>
      <w:marRight w:val="0"/>
      <w:marTop w:val="0"/>
      <w:marBottom w:val="0"/>
      <w:divBdr>
        <w:top w:val="none" w:sz="0" w:space="0" w:color="auto"/>
        <w:left w:val="none" w:sz="0" w:space="0" w:color="auto"/>
        <w:bottom w:val="none" w:sz="0" w:space="0" w:color="auto"/>
        <w:right w:val="none" w:sz="0" w:space="0" w:color="auto"/>
      </w:divBdr>
    </w:div>
    <w:div w:id="1294823374">
      <w:bodyDiv w:val="1"/>
      <w:marLeft w:val="0"/>
      <w:marRight w:val="0"/>
      <w:marTop w:val="0"/>
      <w:marBottom w:val="0"/>
      <w:divBdr>
        <w:top w:val="none" w:sz="0" w:space="0" w:color="auto"/>
        <w:left w:val="none" w:sz="0" w:space="0" w:color="auto"/>
        <w:bottom w:val="none" w:sz="0" w:space="0" w:color="auto"/>
        <w:right w:val="none" w:sz="0" w:space="0" w:color="auto"/>
      </w:divBdr>
    </w:div>
    <w:div w:id="1299796425">
      <w:bodyDiv w:val="1"/>
      <w:marLeft w:val="0"/>
      <w:marRight w:val="0"/>
      <w:marTop w:val="0"/>
      <w:marBottom w:val="0"/>
      <w:divBdr>
        <w:top w:val="none" w:sz="0" w:space="0" w:color="auto"/>
        <w:left w:val="none" w:sz="0" w:space="0" w:color="auto"/>
        <w:bottom w:val="none" w:sz="0" w:space="0" w:color="auto"/>
        <w:right w:val="none" w:sz="0" w:space="0" w:color="auto"/>
      </w:divBdr>
    </w:div>
    <w:div w:id="1304122624">
      <w:bodyDiv w:val="1"/>
      <w:marLeft w:val="0"/>
      <w:marRight w:val="0"/>
      <w:marTop w:val="0"/>
      <w:marBottom w:val="0"/>
      <w:divBdr>
        <w:top w:val="none" w:sz="0" w:space="0" w:color="auto"/>
        <w:left w:val="none" w:sz="0" w:space="0" w:color="auto"/>
        <w:bottom w:val="none" w:sz="0" w:space="0" w:color="auto"/>
        <w:right w:val="none" w:sz="0" w:space="0" w:color="auto"/>
      </w:divBdr>
    </w:div>
    <w:div w:id="1338574383">
      <w:bodyDiv w:val="1"/>
      <w:marLeft w:val="0"/>
      <w:marRight w:val="0"/>
      <w:marTop w:val="0"/>
      <w:marBottom w:val="0"/>
      <w:divBdr>
        <w:top w:val="none" w:sz="0" w:space="0" w:color="auto"/>
        <w:left w:val="none" w:sz="0" w:space="0" w:color="auto"/>
        <w:bottom w:val="none" w:sz="0" w:space="0" w:color="auto"/>
        <w:right w:val="none" w:sz="0" w:space="0" w:color="auto"/>
      </w:divBdr>
    </w:div>
    <w:div w:id="1362392408">
      <w:bodyDiv w:val="1"/>
      <w:marLeft w:val="0"/>
      <w:marRight w:val="0"/>
      <w:marTop w:val="0"/>
      <w:marBottom w:val="0"/>
      <w:divBdr>
        <w:top w:val="none" w:sz="0" w:space="0" w:color="auto"/>
        <w:left w:val="none" w:sz="0" w:space="0" w:color="auto"/>
        <w:bottom w:val="none" w:sz="0" w:space="0" w:color="auto"/>
        <w:right w:val="none" w:sz="0" w:space="0" w:color="auto"/>
      </w:divBdr>
    </w:div>
    <w:div w:id="1379814513">
      <w:bodyDiv w:val="1"/>
      <w:marLeft w:val="0"/>
      <w:marRight w:val="0"/>
      <w:marTop w:val="0"/>
      <w:marBottom w:val="0"/>
      <w:divBdr>
        <w:top w:val="none" w:sz="0" w:space="0" w:color="auto"/>
        <w:left w:val="none" w:sz="0" w:space="0" w:color="auto"/>
        <w:bottom w:val="none" w:sz="0" w:space="0" w:color="auto"/>
        <w:right w:val="none" w:sz="0" w:space="0" w:color="auto"/>
      </w:divBdr>
    </w:div>
    <w:div w:id="1433819854">
      <w:bodyDiv w:val="1"/>
      <w:marLeft w:val="0"/>
      <w:marRight w:val="0"/>
      <w:marTop w:val="0"/>
      <w:marBottom w:val="0"/>
      <w:divBdr>
        <w:top w:val="none" w:sz="0" w:space="0" w:color="auto"/>
        <w:left w:val="none" w:sz="0" w:space="0" w:color="auto"/>
        <w:bottom w:val="none" w:sz="0" w:space="0" w:color="auto"/>
        <w:right w:val="none" w:sz="0" w:space="0" w:color="auto"/>
      </w:divBdr>
    </w:div>
    <w:div w:id="1434282816">
      <w:bodyDiv w:val="1"/>
      <w:marLeft w:val="0"/>
      <w:marRight w:val="0"/>
      <w:marTop w:val="0"/>
      <w:marBottom w:val="0"/>
      <w:divBdr>
        <w:top w:val="none" w:sz="0" w:space="0" w:color="auto"/>
        <w:left w:val="none" w:sz="0" w:space="0" w:color="auto"/>
        <w:bottom w:val="none" w:sz="0" w:space="0" w:color="auto"/>
        <w:right w:val="none" w:sz="0" w:space="0" w:color="auto"/>
      </w:divBdr>
    </w:div>
    <w:div w:id="1447504328">
      <w:bodyDiv w:val="1"/>
      <w:marLeft w:val="0"/>
      <w:marRight w:val="0"/>
      <w:marTop w:val="0"/>
      <w:marBottom w:val="0"/>
      <w:divBdr>
        <w:top w:val="none" w:sz="0" w:space="0" w:color="auto"/>
        <w:left w:val="none" w:sz="0" w:space="0" w:color="auto"/>
        <w:bottom w:val="none" w:sz="0" w:space="0" w:color="auto"/>
        <w:right w:val="none" w:sz="0" w:space="0" w:color="auto"/>
      </w:divBdr>
    </w:div>
    <w:div w:id="1468622018">
      <w:bodyDiv w:val="1"/>
      <w:marLeft w:val="0"/>
      <w:marRight w:val="0"/>
      <w:marTop w:val="0"/>
      <w:marBottom w:val="0"/>
      <w:divBdr>
        <w:top w:val="none" w:sz="0" w:space="0" w:color="auto"/>
        <w:left w:val="none" w:sz="0" w:space="0" w:color="auto"/>
        <w:bottom w:val="none" w:sz="0" w:space="0" w:color="auto"/>
        <w:right w:val="none" w:sz="0" w:space="0" w:color="auto"/>
      </w:divBdr>
    </w:div>
    <w:div w:id="1474524712">
      <w:bodyDiv w:val="1"/>
      <w:marLeft w:val="0"/>
      <w:marRight w:val="0"/>
      <w:marTop w:val="0"/>
      <w:marBottom w:val="0"/>
      <w:divBdr>
        <w:top w:val="none" w:sz="0" w:space="0" w:color="auto"/>
        <w:left w:val="none" w:sz="0" w:space="0" w:color="auto"/>
        <w:bottom w:val="none" w:sz="0" w:space="0" w:color="auto"/>
        <w:right w:val="none" w:sz="0" w:space="0" w:color="auto"/>
      </w:divBdr>
    </w:div>
    <w:div w:id="1478839882">
      <w:bodyDiv w:val="1"/>
      <w:marLeft w:val="0"/>
      <w:marRight w:val="0"/>
      <w:marTop w:val="0"/>
      <w:marBottom w:val="0"/>
      <w:divBdr>
        <w:top w:val="none" w:sz="0" w:space="0" w:color="auto"/>
        <w:left w:val="none" w:sz="0" w:space="0" w:color="auto"/>
        <w:bottom w:val="none" w:sz="0" w:space="0" w:color="auto"/>
        <w:right w:val="none" w:sz="0" w:space="0" w:color="auto"/>
      </w:divBdr>
    </w:div>
    <w:div w:id="1485463548">
      <w:bodyDiv w:val="1"/>
      <w:marLeft w:val="0"/>
      <w:marRight w:val="0"/>
      <w:marTop w:val="0"/>
      <w:marBottom w:val="0"/>
      <w:divBdr>
        <w:top w:val="none" w:sz="0" w:space="0" w:color="auto"/>
        <w:left w:val="none" w:sz="0" w:space="0" w:color="auto"/>
        <w:bottom w:val="none" w:sz="0" w:space="0" w:color="auto"/>
        <w:right w:val="none" w:sz="0" w:space="0" w:color="auto"/>
      </w:divBdr>
    </w:div>
    <w:div w:id="1519587965">
      <w:bodyDiv w:val="1"/>
      <w:marLeft w:val="0"/>
      <w:marRight w:val="0"/>
      <w:marTop w:val="0"/>
      <w:marBottom w:val="0"/>
      <w:divBdr>
        <w:top w:val="none" w:sz="0" w:space="0" w:color="auto"/>
        <w:left w:val="none" w:sz="0" w:space="0" w:color="auto"/>
        <w:bottom w:val="none" w:sz="0" w:space="0" w:color="auto"/>
        <w:right w:val="none" w:sz="0" w:space="0" w:color="auto"/>
      </w:divBdr>
    </w:div>
    <w:div w:id="1525829050">
      <w:bodyDiv w:val="1"/>
      <w:marLeft w:val="0"/>
      <w:marRight w:val="0"/>
      <w:marTop w:val="0"/>
      <w:marBottom w:val="0"/>
      <w:divBdr>
        <w:top w:val="none" w:sz="0" w:space="0" w:color="auto"/>
        <w:left w:val="none" w:sz="0" w:space="0" w:color="auto"/>
        <w:bottom w:val="none" w:sz="0" w:space="0" w:color="auto"/>
        <w:right w:val="none" w:sz="0" w:space="0" w:color="auto"/>
      </w:divBdr>
    </w:div>
    <w:div w:id="1567035356">
      <w:bodyDiv w:val="1"/>
      <w:marLeft w:val="0"/>
      <w:marRight w:val="0"/>
      <w:marTop w:val="0"/>
      <w:marBottom w:val="0"/>
      <w:divBdr>
        <w:top w:val="none" w:sz="0" w:space="0" w:color="auto"/>
        <w:left w:val="none" w:sz="0" w:space="0" w:color="auto"/>
        <w:bottom w:val="none" w:sz="0" w:space="0" w:color="auto"/>
        <w:right w:val="none" w:sz="0" w:space="0" w:color="auto"/>
      </w:divBdr>
    </w:div>
    <w:div w:id="1575822131">
      <w:bodyDiv w:val="1"/>
      <w:marLeft w:val="0"/>
      <w:marRight w:val="0"/>
      <w:marTop w:val="0"/>
      <w:marBottom w:val="0"/>
      <w:divBdr>
        <w:top w:val="none" w:sz="0" w:space="0" w:color="auto"/>
        <w:left w:val="none" w:sz="0" w:space="0" w:color="auto"/>
        <w:bottom w:val="none" w:sz="0" w:space="0" w:color="auto"/>
        <w:right w:val="none" w:sz="0" w:space="0" w:color="auto"/>
      </w:divBdr>
    </w:div>
    <w:div w:id="1583296920">
      <w:bodyDiv w:val="1"/>
      <w:marLeft w:val="0"/>
      <w:marRight w:val="0"/>
      <w:marTop w:val="0"/>
      <w:marBottom w:val="0"/>
      <w:divBdr>
        <w:top w:val="none" w:sz="0" w:space="0" w:color="auto"/>
        <w:left w:val="none" w:sz="0" w:space="0" w:color="auto"/>
        <w:bottom w:val="none" w:sz="0" w:space="0" w:color="auto"/>
        <w:right w:val="none" w:sz="0" w:space="0" w:color="auto"/>
      </w:divBdr>
    </w:div>
    <w:div w:id="1598292626">
      <w:bodyDiv w:val="1"/>
      <w:marLeft w:val="0"/>
      <w:marRight w:val="0"/>
      <w:marTop w:val="0"/>
      <w:marBottom w:val="0"/>
      <w:divBdr>
        <w:top w:val="none" w:sz="0" w:space="0" w:color="auto"/>
        <w:left w:val="none" w:sz="0" w:space="0" w:color="auto"/>
        <w:bottom w:val="none" w:sz="0" w:space="0" w:color="auto"/>
        <w:right w:val="none" w:sz="0" w:space="0" w:color="auto"/>
      </w:divBdr>
    </w:div>
    <w:div w:id="1610506696">
      <w:bodyDiv w:val="1"/>
      <w:marLeft w:val="0"/>
      <w:marRight w:val="0"/>
      <w:marTop w:val="0"/>
      <w:marBottom w:val="0"/>
      <w:divBdr>
        <w:top w:val="none" w:sz="0" w:space="0" w:color="auto"/>
        <w:left w:val="none" w:sz="0" w:space="0" w:color="auto"/>
        <w:bottom w:val="none" w:sz="0" w:space="0" w:color="auto"/>
        <w:right w:val="none" w:sz="0" w:space="0" w:color="auto"/>
      </w:divBdr>
    </w:div>
    <w:div w:id="1612545658">
      <w:bodyDiv w:val="1"/>
      <w:marLeft w:val="0"/>
      <w:marRight w:val="0"/>
      <w:marTop w:val="0"/>
      <w:marBottom w:val="0"/>
      <w:divBdr>
        <w:top w:val="none" w:sz="0" w:space="0" w:color="auto"/>
        <w:left w:val="none" w:sz="0" w:space="0" w:color="auto"/>
        <w:bottom w:val="none" w:sz="0" w:space="0" w:color="auto"/>
        <w:right w:val="none" w:sz="0" w:space="0" w:color="auto"/>
      </w:divBdr>
    </w:div>
    <w:div w:id="1644429791">
      <w:bodyDiv w:val="1"/>
      <w:marLeft w:val="0"/>
      <w:marRight w:val="0"/>
      <w:marTop w:val="0"/>
      <w:marBottom w:val="0"/>
      <w:divBdr>
        <w:top w:val="none" w:sz="0" w:space="0" w:color="auto"/>
        <w:left w:val="none" w:sz="0" w:space="0" w:color="auto"/>
        <w:bottom w:val="none" w:sz="0" w:space="0" w:color="auto"/>
        <w:right w:val="none" w:sz="0" w:space="0" w:color="auto"/>
      </w:divBdr>
    </w:div>
    <w:div w:id="1647123430">
      <w:bodyDiv w:val="1"/>
      <w:marLeft w:val="0"/>
      <w:marRight w:val="0"/>
      <w:marTop w:val="0"/>
      <w:marBottom w:val="0"/>
      <w:divBdr>
        <w:top w:val="none" w:sz="0" w:space="0" w:color="auto"/>
        <w:left w:val="none" w:sz="0" w:space="0" w:color="auto"/>
        <w:bottom w:val="none" w:sz="0" w:space="0" w:color="auto"/>
        <w:right w:val="none" w:sz="0" w:space="0" w:color="auto"/>
      </w:divBdr>
    </w:div>
    <w:div w:id="1653171596">
      <w:bodyDiv w:val="1"/>
      <w:marLeft w:val="0"/>
      <w:marRight w:val="0"/>
      <w:marTop w:val="0"/>
      <w:marBottom w:val="0"/>
      <w:divBdr>
        <w:top w:val="none" w:sz="0" w:space="0" w:color="auto"/>
        <w:left w:val="none" w:sz="0" w:space="0" w:color="auto"/>
        <w:bottom w:val="none" w:sz="0" w:space="0" w:color="auto"/>
        <w:right w:val="none" w:sz="0" w:space="0" w:color="auto"/>
      </w:divBdr>
    </w:div>
    <w:div w:id="1660117509">
      <w:bodyDiv w:val="1"/>
      <w:marLeft w:val="0"/>
      <w:marRight w:val="0"/>
      <w:marTop w:val="0"/>
      <w:marBottom w:val="0"/>
      <w:divBdr>
        <w:top w:val="none" w:sz="0" w:space="0" w:color="auto"/>
        <w:left w:val="none" w:sz="0" w:space="0" w:color="auto"/>
        <w:bottom w:val="none" w:sz="0" w:space="0" w:color="auto"/>
        <w:right w:val="none" w:sz="0" w:space="0" w:color="auto"/>
      </w:divBdr>
    </w:div>
    <w:div w:id="1670061018">
      <w:bodyDiv w:val="1"/>
      <w:marLeft w:val="0"/>
      <w:marRight w:val="0"/>
      <w:marTop w:val="0"/>
      <w:marBottom w:val="0"/>
      <w:divBdr>
        <w:top w:val="none" w:sz="0" w:space="0" w:color="auto"/>
        <w:left w:val="none" w:sz="0" w:space="0" w:color="auto"/>
        <w:bottom w:val="none" w:sz="0" w:space="0" w:color="auto"/>
        <w:right w:val="none" w:sz="0" w:space="0" w:color="auto"/>
      </w:divBdr>
    </w:div>
    <w:div w:id="1689138955">
      <w:bodyDiv w:val="1"/>
      <w:marLeft w:val="0"/>
      <w:marRight w:val="0"/>
      <w:marTop w:val="0"/>
      <w:marBottom w:val="0"/>
      <w:divBdr>
        <w:top w:val="none" w:sz="0" w:space="0" w:color="auto"/>
        <w:left w:val="none" w:sz="0" w:space="0" w:color="auto"/>
        <w:bottom w:val="none" w:sz="0" w:space="0" w:color="auto"/>
        <w:right w:val="none" w:sz="0" w:space="0" w:color="auto"/>
      </w:divBdr>
    </w:div>
    <w:div w:id="1702248127">
      <w:bodyDiv w:val="1"/>
      <w:marLeft w:val="0"/>
      <w:marRight w:val="0"/>
      <w:marTop w:val="0"/>
      <w:marBottom w:val="0"/>
      <w:divBdr>
        <w:top w:val="none" w:sz="0" w:space="0" w:color="auto"/>
        <w:left w:val="none" w:sz="0" w:space="0" w:color="auto"/>
        <w:bottom w:val="none" w:sz="0" w:space="0" w:color="auto"/>
        <w:right w:val="none" w:sz="0" w:space="0" w:color="auto"/>
      </w:divBdr>
    </w:div>
    <w:div w:id="1727337938">
      <w:bodyDiv w:val="1"/>
      <w:marLeft w:val="0"/>
      <w:marRight w:val="0"/>
      <w:marTop w:val="0"/>
      <w:marBottom w:val="0"/>
      <w:divBdr>
        <w:top w:val="none" w:sz="0" w:space="0" w:color="auto"/>
        <w:left w:val="none" w:sz="0" w:space="0" w:color="auto"/>
        <w:bottom w:val="none" w:sz="0" w:space="0" w:color="auto"/>
        <w:right w:val="none" w:sz="0" w:space="0" w:color="auto"/>
      </w:divBdr>
    </w:div>
    <w:div w:id="1727530581">
      <w:bodyDiv w:val="1"/>
      <w:marLeft w:val="0"/>
      <w:marRight w:val="0"/>
      <w:marTop w:val="0"/>
      <w:marBottom w:val="0"/>
      <w:divBdr>
        <w:top w:val="none" w:sz="0" w:space="0" w:color="auto"/>
        <w:left w:val="none" w:sz="0" w:space="0" w:color="auto"/>
        <w:bottom w:val="none" w:sz="0" w:space="0" w:color="auto"/>
        <w:right w:val="none" w:sz="0" w:space="0" w:color="auto"/>
      </w:divBdr>
    </w:div>
    <w:div w:id="1773478089">
      <w:bodyDiv w:val="1"/>
      <w:marLeft w:val="0"/>
      <w:marRight w:val="0"/>
      <w:marTop w:val="0"/>
      <w:marBottom w:val="0"/>
      <w:divBdr>
        <w:top w:val="none" w:sz="0" w:space="0" w:color="auto"/>
        <w:left w:val="none" w:sz="0" w:space="0" w:color="auto"/>
        <w:bottom w:val="none" w:sz="0" w:space="0" w:color="auto"/>
        <w:right w:val="none" w:sz="0" w:space="0" w:color="auto"/>
      </w:divBdr>
    </w:div>
    <w:div w:id="1776712627">
      <w:bodyDiv w:val="1"/>
      <w:marLeft w:val="0"/>
      <w:marRight w:val="0"/>
      <w:marTop w:val="0"/>
      <w:marBottom w:val="0"/>
      <w:divBdr>
        <w:top w:val="none" w:sz="0" w:space="0" w:color="auto"/>
        <w:left w:val="none" w:sz="0" w:space="0" w:color="auto"/>
        <w:bottom w:val="none" w:sz="0" w:space="0" w:color="auto"/>
        <w:right w:val="none" w:sz="0" w:space="0" w:color="auto"/>
      </w:divBdr>
    </w:div>
    <w:div w:id="1782920929">
      <w:bodyDiv w:val="1"/>
      <w:marLeft w:val="0"/>
      <w:marRight w:val="0"/>
      <w:marTop w:val="0"/>
      <w:marBottom w:val="0"/>
      <w:divBdr>
        <w:top w:val="none" w:sz="0" w:space="0" w:color="auto"/>
        <w:left w:val="none" w:sz="0" w:space="0" w:color="auto"/>
        <w:bottom w:val="none" w:sz="0" w:space="0" w:color="auto"/>
        <w:right w:val="none" w:sz="0" w:space="0" w:color="auto"/>
      </w:divBdr>
    </w:div>
    <w:div w:id="1797134896">
      <w:bodyDiv w:val="1"/>
      <w:marLeft w:val="0"/>
      <w:marRight w:val="0"/>
      <w:marTop w:val="0"/>
      <w:marBottom w:val="0"/>
      <w:divBdr>
        <w:top w:val="none" w:sz="0" w:space="0" w:color="auto"/>
        <w:left w:val="none" w:sz="0" w:space="0" w:color="auto"/>
        <w:bottom w:val="none" w:sz="0" w:space="0" w:color="auto"/>
        <w:right w:val="none" w:sz="0" w:space="0" w:color="auto"/>
      </w:divBdr>
    </w:div>
    <w:div w:id="1839466110">
      <w:bodyDiv w:val="1"/>
      <w:marLeft w:val="0"/>
      <w:marRight w:val="0"/>
      <w:marTop w:val="0"/>
      <w:marBottom w:val="0"/>
      <w:divBdr>
        <w:top w:val="none" w:sz="0" w:space="0" w:color="auto"/>
        <w:left w:val="none" w:sz="0" w:space="0" w:color="auto"/>
        <w:bottom w:val="none" w:sz="0" w:space="0" w:color="auto"/>
        <w:right w:val="none" w:sz="0" w:space="0" w:color="auto"/>
      </w:divBdr>
    </w:div>
    <w:div w:id="1843860620">
      <w:bodyDiv w:val="1"/>
      <w:marLeft w:val="0"/>
      <w:marRight w:val="0"/>
      <w:marTop w:val="0"/>
      <w:marBottom w:val="0"/>
      <w:divBdr>
        <w:top w:val="none" w:sz="0" w:space="0" w:color="auto"/>
        <w:left w:val="none" w:sz="0" w:space="0" w:color="auto"/>
        <w:bottom w:val="none" w:sz="0" w:space="0" w:color="auto"/>
        <w:right w:val="none" w:sz="0" w:space="0" w:color="auto"/>
      </w:divBdr>
    </w:div>
    <w:div w:id="1887717865">
      <w:bodyDiv w:val="1"/>
      <w:marLeft w:val="0"/>
      <w:marRight w:val="0"/>
      <w:marTop w:val="0"/>
      <w:marBottom w:val="0"/>
      <w:divBdr>
        <w:top w:val="none" w:sz="0" w:space="0" w:color="auto"/>
        <w:left w:val="none" w:sz="0" w:space="0" w:color="auto"/>
        <w:bottom w:val="none" w:sz="0" w:space="0" w:color="auto"/>
        <w:right w:val="none" w:sz="0" w:space="0" w:color="auto"/>
      </w:divBdr>
      <w:divsChild>
        <w:div w:id="794762222">
          <w:marLeft w:val="0"/>
          <w:marRight w:val="0"/>
          <w:marTop w:val="0"/>
          <w:marBottom w:val="0"/>
          <w:divBdr>
            <w:top w:val="none" w:sz="0" w:space="0" w:color="auto"/>
            <w:left w:val="none" w:sz="0" w:space="0" w:color="auto"/>
            <w:bottom w:val="none" w:sz="0" w:space="0" w:color="auto"/>
            <w:right w:val="none" w:sz="0" w:space="0" w:color="auto"/>
          </w:divBdr>
          <w:divsChild>
            <w:div w:id="1259412466">
              <w:marLeft w:val="0"/>
              <w:marRight w:val="0"/>
              <w:marTop w:val="0"/>
              <w:marBottom w:val="0"/>
              <w:divBdr>
                <w:top w:val="none" w:sz="0" w:space="0" w:color="auto"/>
                <w:left w:val="none" w:sz="0" w:space="0" w:color="auto"/>
                <w:bottom w:val="none" w:sz="0" w:space="0" w:color="auto"/>
                <w:right w:val="none" w:sz="0" w:space="0" w:color="auto"/>
              </w:divBdr>
              <w:divsChild>
                <w:div w:id="1102260515">
                  <w:marLeft w:val="0"/>
                  <w:marRight w:val="0"/>
                  <w:marTop w:val="0"/>
                  <w:marBottom w:val="0"/>
                  <w:divBdr>
                    <w:top w:val="none" w:sz="0" w:space="0" w:color="auto"/>
                    <w:left w:val="none" w:sz="0" w:space="0" w:color="auto"/>
                    <w:bottom w:val="none" w:sz="0" w:space="0" w:color="auto"/>
                    <w:right w:val="none" w:sz="0" w:space="0" w:color="auto"/>
                  </w:divBdr>
                  <w:divsChild>
                    <w:div w:id="731192367">
                      <w:marLeft w:val="0"/>
                      <w:marRight w:val="0"/>
                      <w:marTop w:val="0"/>
                      <w:marBottom w:val="0"/>
                      <w:divBdr>
                        <w:top w:val="none" w:sz="0" w:space="0" w:color="auto"/>
                        <w:left w:val="none" w:sz="0" w:space="0" w:color="auto"/>
                        <w:bottom w:val="none" w:sz="0" w:space="0" w:color="auto"/>
                        <w:right w:val="none" w:sz="0" w:space="0" w:color="auto"/>
                      </w:divBdr>
                      <w:divsChild>
                        <w:div w:id="488715165">
                          <w:marLeft w:val="0"/>
                          <w:marRight w:val="0"/>
                          <w:marTop w:val="0"/>
                          <w:marBottom w:val="0"/>
                          <w:divBdr>
                            <w:top w:val="none" w:sz="0" w:space="0" w:color="auto"/>
                            <w:left w:val="none" w:sz="0" w:space="0" w:color="auto"/>
                            <w:bottom w:val="none" w:sz="0" w:space="0" w:color="auto"/>
                            <w:right w:val="none" w:sz="0" w:space="0" w:color="auto"/>
                          </w:divBdr>
                          <w:divsChild>
                            <w:div w:id="129590853">
                              <w:marLeft w:val="0"/>
                              <w:marRight w:val="0"/>
                              <w:marTop w:val="0"/>
                              <w:marBottom w:val="0"/>
                              <w:divBdr>
                                <w:top w:val="none" w:sz="0" w:space="0" w:color="auto"/>
                                <w:left w:val="none" w:sz="0" w:space="0" w:color="auto"/>
                                <w:bottom w:val="none" w:sz="0" w:space="0" w:color="auto"/>
                                <w:right w:val="none" w:sz="0" w:space="0" w:color="auto"/>
                              </w:divBdr>
                              <w:divsChild>
                                <w:div w:id="152455954">
                                  <w:marLeft w:val="0"/>
                                  <w:marRight w:val="0"/>
                                  <w:marTop w:val="0"/>
                                  <w:marBottom w:val="0"/>
                                  <w:divBdr>
                                    <w:top w:val="none" w:sz="0" w:space="0" w:color="auto"/>
                                    <w:left w:val="none" w:sz="0" w:space="0" w:color="auto"/>
                                    <w:bottom w:val="none" w:sz="0" w:space="0" w:color="auto"/>
                                    <w:right w:val="none" w:sz="0" w:space="0" w:color="auto"/>
                                  </w:divBdr>
                                </w:div>
                                <w:div w:id="1556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7392">
          <w:marLeft w:val="0"/>
          <w:marRight w:val="0"/>
          <w:marTop w:val="0"/>
          <w:marBottom w:val="0"/>
          <w:divBdr>
            <w:top w:val="none" w:sz="0" w:space="0" w:color="auto"/>
            <w:left w:val="none" w:sz="0" w:space="0" w:color="auto"/>
            <w:bottom w:val="none" w:sz="0" w:space="0" w:color="auto"/>
            <w:right w:val="none" w:sz="0" w:space="0" w:color="auto"/>
          </w:divBdr>
          <w:divsChild>
            <w:div w:id="2048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078">
      <w:bodyDiv w:val="1"/>
      <w:marLeft w:val="0"/>
      <w:marRight w:val="0"/>
      <w:marTop w:val="0"/>
      <w:marBottom w:val="0"/>
      <w:divBdr>
        <w:top w:val="none" w:sz="0" w:space="0" w:color="auto"/>
        <w:left w:val="none" w:sz="0" w:space="0" w:color="auto"/>
        <w:bottom w:val="none" w:sz="0" w:space="0" w:color="auto"/>
        <w:right w:val="none" w:sz="0" w:space="0" w:color="auto"/>
      </w:divBdr>
    </w:div>
    <w:div w:id="1916278053">
      <w:bodyDiv w:val="1"/>
      <w:marLeft w:val="0"/>
      <w:marRight w:val="0"/>
      <w:marTop w:val="0"/>
      <w:marBottom w:val="0"/>
      <w:divBdr>
        <w:top w:val="none" w:sz="0" w:space="0" w:color="auto"/>
        <w:left w:val="none" w:sz="0" w:space="0" w:color="auto"/>
        <w:bottom w:val="none" w:sz="0" w:space="0" w:color="auto"/>
        <w:right w:val="none" w:sz="0" w:space="0" w:color="auto"/>
      </w:divBdr>
      <w:divsChild>
        <w:div w:id="1987515480">
          <w:marLeft w:val="0"/>
          <w:marRight w:val="0"/>
          <w:marTop w:val="0"/>
          <w:marBottom w:val="0"/>
          <w:divBdr>
            <w:top w:val="none" w:sz="0" w:space="0" w:color="auto"/>
            <w:left w:val="none" w:sz="0" w:space="0" w:color="auto"/>
            <w:bottom w:val="none" w:sz="0" w:space="0" w:color="auto"/>
            <w:right w:val="none" w:sz="0" w:space="0" w:color="auto"/>
          </w:divBdr>
          <w:divsChild>
            <w:div w:id="1258826758">
              <w:marLeft w:val="0"/>
              <w:marRight w:val="0"/>
              <w:marTop w:val="0"/>
              <w:marBottom w:val="0"/>
              <w:divBdr>
                <w:top w:val="none" w:sz="0" w:space="0" w:color="auto"/>
                <w:left w:val="none" w:sz="0" w:space="0" w:color="auto"/>
                <w:bottom w:val="none" w:sz="0" w:space="0" w:color="auto"/>
                <w:right w:val="none" w:sz="0" w:space="0" w:color="auto"/>
              </w:divBdr>
              <w:divsChild>
                <w:div w:id="958992384">
                  <w:marLeft w:val="0"/>
                  <w:marRight w:val="0"/>
                  <w:marTop w:val="0"/>
                  <w:marBottom w:val="0"/>
                  <w:divBdr>
                    <w:top w:val="none" w:sz="0" w:space="0" w:color="auto"/>
                    <w:left w:val="none" w:sz="0" w:space="0" w:color="auto"/>
                    <w:bottom w:val="none" w:sz="0" w:space="0" w:color="auto"/>
                    <w:right w:val="none" w:sz="0" w:space="0" w:color="auto"/>
                  </w:divBdr>
                  <w:divsChild>
                    <w:div w:id="947782721">
                      <w:marLeft w:val="0"/>
                      <w:marRight w:val="0"/>
                      <w:marTop w:val="0"/>
                      <w:marBottom w:val="0"/>
                      <w:divBdr>
                        <w:top w:val="none" w:sz="0" w:space="0" w:color="auto"/>
                        <w:left w:val="none" w:sz="0" w:space="0" w:color="auto"/>
                        <w:bottom w:val="none" w:sz="0" w:space="0" w:color="auto"/>
                        <w:right w:val="none" w:sz="0" w:space="0" w:color="auto"/>
                      </w:divBdr>
                      <w:divsChild>
                        <w:div w:id="106390777">
                          <w:marLeft w:val="0"/>
                          <w:marRight w:val="0"/>
                          <w:marTop w:val="0"/>
                          <w:marBottom w:val="0"/>
                          <w:divBdr>
                            <w:top w:val="none" w:sz="0" w:space="0" w:color="auto"/>
                            <w:left w:val="none" w:sz="0" w:space="0" w:color="auto"/>
                            <w:bottom w:val="none" w:sz="0" w:space="0" w:color="auto"/>
                            <w:right w:val="none" w:sz="0" w:space="0" w:color="auto"/>
                          </w:divBdr>
                          <w:divsChild>
                            <w:div w:id="426849841">
                              <w:marLeft w:val="0"/>
                              <w:marRight w:val="0"/>
                              <w:marTop w:val="0"/>
                              <w:marBottom w:val="0"/>
                              <w:divBdr>
                                <w:top w:val="none" w:sz="0" w:space="0" w:color="auto"/>
                                <w:left w:val="none" w:sz="0" w:space="0" w:color="auto"/>
                                <w:bottom w:val="none" w:sz="0" w:space="0" w:color="auto"/>
                                <w:right w:val="none" w:sz="0" w:space="0" w:color="auto"/>
                              </w:divBdr>
                              <w:divsChild>
                                <w:div w:id="1898734607">
                                  <w:marLeft w:val="0"/>
                                  <w:marRight w:val="0"/>
                                  <w:marTop w:val="0"/>
                                  <w:marBottom w:val="0"/>
                                  <w:divBdr>
                                    <w:top w:val="none" w:sz="0" w:space="0" w:color="auto"/>
                                    <w:left w:val="none" w:sz="0" w:space="0" w:color="auto"/>
                                    <w:bottom w:val="none" w:sz="0" w:space="0" w:color="auto"/>
                                    <w:right w:val="none" w:sz="0" w:space="0" w:color="auto"/>
                                  </w:divBdr>
                                </w:div>
                                <w:div w:id="1126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31660">
          <w:marLeft w:val="0"/>
          <w:marRight w:val="0"/>
          <w:marTop w:val="0"/>
          <w:marBottom w:val="0"/>
          <w:divBdr>
            <w:top w:val="none" w:sz="0" w:space="0" w:color="auto"/>
            <w:left w:val="none" w:sz="0" w:space="0" w:color="auto"/>
            <w:bottom w:val="none" w:sz="0" w:space="0" w:color="auto"/>
            <w:right w:val="none" w:sz="0" w:space="0" w:color="auto"/>
          </w:divBdr>
          <w:divsChild>
            <w:div w:id="1922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365">
      <w:bodyDiv w:val="1"/>
      <w:marLeft w:val="0"/>
      <w:marRight w:val="0"/>
      <w:marTop w:val="0"/>
      <w:marBottom w:val="0"/>
      <w:divBdr>
        <w:top w:val="none" w:sz="0" w:space="0" w:color="auto"/>
        <w:left w:val="none" w:sz="0" w:space="0" w:color="auto"/>
        <w:bottom w:val="none" w:sz="0" w:space="0" w:color="auto"/>
        <w:right w:val="none" w:sz="0" w:space="0" w:color="auto"/>
      </w:divBdr>
    </w:div>
    <w:div w:id="2025545345">
      <w:bodyDiv w:val="1"/>
      <w:marLeft w:val="0"/>
      <w:marRight w:val="0"/>
      <w:marTop w:val="0"/>
      <w:marBottom w:val="0"/>
      <w:divBdr>
        <w:top w:val="none" w:sz="0" w:space="0" w:color="auto"/>
        <w:left w:val="none" w:sz="0" w:space="0" w:color="auto"/>
        <w:bottom w:val="none" w:sz="0" w:space="0" w:color="auto"/>
        <w:right w:val="none" w:sz="0" w:space="0" w:color="auto"/>
      </w:divBdr>
    </w:div>
    <w:div w:id="2043047995">
      <w:bodyDiv w:val="1"/>
      <w:marLeft w:val="0"/>
      <w:marRight w:val="0"/>
      <w:marTop w:val="0"/>
      <w:marBottom w:val="0"/>
      <w:divBdr>
        <w:top w:val="none" w:sz="0" w:space="0" w:color="auto"/>
        <w:left w:val="none" w:sz="0" w:space="0" w:color="auto"/>
        <w:bottom w:val="none" w:sz="0" w:space="0" w:color="auto"/>
        <w:right w:val="none" w:sz="0" w:space="0" w:color="auto"/>
      </w:divBdr>
    </w:div>
    <w:div w:id="2046368634">
      <w:bodyDiv w:val="1"/>
      <w:marLeft w:val="0"/>
      <w:marRight w:val="0"/>
      <w:marTop w:val="0"/>
      <w:marBottom w:val="0"/>
      <w:divBdr>
        <w:top w:val="none" w:sz="0" w:space="0" w:color="auto"/>
        <w:left w:val="none" w:sz="0" w:space="0" w:color="auto"/>
        <w:bottom w:val="none" w:sz="0" w:space="0" w:color="auto"/>
        <w:right w:val="none" w:sz="0" w:space="0" w:color="auto"/>
      </w:divBdr>
    </w:div>
    <w:div w:id="2074234048">
      <w:bodyDiv w:val="1"/>
      <w:marLeft w:val="0"/>
      <w:marRight w:val="0"/>
      <w:marTop w:val="0"/>
      <w:marBottom w:val="0"/>
      <w:divBdr>
        <w:top w:val="none" w:sz="0" w:space="0" w:color="auto"/>
        <w:left w:val="none" w:sz="0" w:space="0" w:color="auto"/>
        <w:bottom w:val="none" w:sz="0" w:space="0" w:color="auto"/>
        <w:right w:val="none" w:sz="0" w:space="0" w:color="auto"/>
      </w:divBdr>
    </w:div>
    <w:div w:id="2087070492">
      <w:bodyDiv w:val="1"/>
      <w:marLeft w:val="0"/>
      <w:marRight w:val="0"/>
      <w:marTop w:val="0"/>
      <w:marBottom w:val="0"/>
      <w:divBdr>
        <w:top w:val="none" w:sz="0" w:space="0" w:color="auto"/>
        <w:left w:val="none" w:sz="0" w:space="0" w:color="auto"/>
        <w:bottom w:val="none" w:sz="0" w:space="0" w:color="auto"/>
        <w:right w:val="none" w:sz="0" w:space="0" w:color="auto"/>
      </w:divBdr>
    </w:div>
    <w:div w:id="2100982140">
      <w:bodyDiv w:val="1"/>
      <w:marLeft w:val="0"/>
      <w:marRight w:val="0"/>
      <w:marTop w:val="0"/>
      <w:marBottom w:val="0"/>
      <w:divBdr>
        <w:top w:val="none" w:sz="0" w:space="0" w:color="auto"/>
        <w:left w:val="none" w:sz="0" w:space="0" w:color="auto"/>
        <w:bottom w:val="none" w:sz="0" w:space="0" w:color="auto"/>
        <w:right w:val="none" w:sz="0" w:space="0" w:color="auto"/>
      </w:divBdr>
    </w:div>
    <w:div w:id="2137680153">
      <w:bodyDiv w:val="1"/>
      <w:marLeft w:val="0"/>
      <w:marRight w:val="0"/>
      <w:marTop w:val="0"/>
      <w:marBottom w:val="0"/>
      <w:divBdr>
        <w:top w:val="none" w:sz="0" w:space="0" w:color="auto"/>
        <w:left w:val="none" w:sz="0" w:space="0" w:color="auto"/>
        <w:bottom w:val="none" w:sz="0" w:space="0" w:color="auto"/>
        <w:right w:val="none" w:sz="0" w:space="0" w:color="auto"/>
      </w:divBdr>
    </w:div>
    <w:div w:id="21417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lf.louisiana.gov/sites/default/files/pdf/document/40140-2013-oyster/2013_oyster_stock_assess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lf.louisiana.gov/sites/default/files/2012_oyster_stock_assess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ystersentinel.org/sites/all/manual/SosTrainingHandbook052815.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wlf.louisiana.gov/sites/default/files/pdf/page/37756-stock-assessments/2014oysterstockassessment.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bourque\Desktop\2018%20Annual%20Oyster%20Stock%20Siz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40756186089546"/>
          <c:y val="5.3579184954821821E-2"/>
          <c:w val="0.86666823399203219"/>
          <c:h val="0.6829971181556197"/>
        </c:manualLayout>
      </c:layout>
      <c:barChart>
        <c:barDir val="col"/>
        <c:grouping val="clustered"/>
        <c:varyColors val="0"/>
        <c:ser>
          <c:idx val="1"/>
          <c:order val="0"/>
          <c:tx>
            <c:strRef>
              <c:f>'Without Sabine'!$B$1</c:f>
              <c:strCache>
                <c:ptCount val="1"/>
                <c:pt idx="0">
                  <c:v>Seed Oysters</c:v>
                </c:pt>
              </c:strCache>
            </c:strRef>
          </c:tx>
          <c:spPr>
            <a:solidFill>
              <a:srgbClr val="000000"/>
            </a:solidFill>
            <a:ln w="12700">
              <a:solidFill>
                <a:srgbClr val="000000"/>
              </a:solidFill>
              <a:prstDash val="solid"/>
            </a:ln>
          </c:spPr>
          <c:invertIfNegative val="0"/>
          <c:cat>
            <c:numRef>
              <c:f>'Without Sabine'!$A$2:$A$38</c:f>
              <c:numCache>
                <c:formatCode>General</c:formatCod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numCache>
            </c:numRef>
          </c:cat>
          <c:val>
            <c:numRef>
              <c:f>'Without Sabine'!$B$2:$B$38</c:f>
              <c:numCache>
                <c:formatCode>#,##0</c:formatCode>
                <c:ptCount val="37"/>
                <c:pt idx="0">
                  <c:v>618500</c:v>
                </c:pt>
                <c:pt idx="1">
                  <c:v>652500</c:v>
                </c:pt>
                <c:pt idx="2">
                  <c:v>2220700</c:v>
                </c:pt>
                <c:pt idx="3">
                  <c:v>933600</c:v>
                </c:pt>
                <c:pt idx="4">
                  <c:v>453200</c:v>
                </c:pt>
                <c:pt idx="5">
                  <c:v>517800</c:v>
                </c:pt>
                <c:pt idx="6">
                  <c:v>309500</c:v>
                </c:pt>
                <c:pt idx="7">
                  <c:v>155500</c:v>
                </c:pt>
                <c:pt idx="8">
                  <c:v>323100</c:v>
                </c:pt>
                <c:pt idx="9">
                  <c:v>1054900</c:v>
                </c:pt>
                <c:pt idx="10">
                  <c:v>2452800</c:v>
                </c:pt>
                <c:pt idx="11">
                  <c:v>1390800</c:v>
                </c:pt>
                <c:pt idx="12">
                  <c:v>4052136.5</c:v>
                </c:pt>
                <c:pt idx="13">
                  <c:v>4084503.5</c:v>
                </c:pt>
                <c:pt idx="14">
                  <c:v>3806511.5</c:v>
                </c:pt>
                <c:pt idx="15">
                  <c:v>3348252.5</c:v>
                </c:pt>
                <c:pt idx="16">
                  <c:v>2787999</c:v>
                </c:pt>
                <c:pt idx="17">
                  <c:v>2981521</c:v>
                </c:pt>
                <c:pt idx="18">
                  <c:v>5132504.5</c:v>
                </c:pt>
                <c:pt idx="19">
                  <c:v>3861300</c:v>
                </c:pt>
                <c:pt idx="20">
                  <c:v>1209622</c:v>
                </c:pt>
                <c:pt idx="21">
                  <c:v>1492546</c:v>
                </c:pt>
                <c:pt idx="22">
                  <c:v>2435503</c:v>
                </c:pt>
                <c:pt idx="23">
                  <c:v>1465821</c:v>
                </c:pt>
                <c:pt idx="24">
                  <c:v>1790431</c:v>
                </c:pt>
                <c:pt idx="25">
                  <c:v>1341733</c:v>
                </c:pt>
                <c:pt idx="26">
                  <c:v>798285</c:v>
                </c:pt>
                <c:pt idx="27">
                  <c:v>558916</c:v>
                </c:pt>
                <c:pt idx="28">
                  <c:v>694670</c:v>
                </c:pt>
                <c:pt idx="29">
                  <c:v>362982.45</c:v>
                </c:pt>
                <c:pt idx="30">
                  <c:v>227468.08624039619</c:v>
                </c:pt>
                <c:pt idx="31">
                  <c:v>781929.39041136112</c:v>
                </c:pt>
                <c:pt idx="32">
                  <c:v>902346.03395492071</c:v>
                </c:pt>
                <c:pt idx="33">
                  <c:v>193526.06670583336</c:v>
                </c:pt>
                <c:pt idx="34">
                  <c:v>399106.91664523189</c:v>
                </c:pt>
                <c:pt idx="35" formatCode="#,##0.00">
                  <c:v>175619.72999999998</c:v>
                </c:pt>
                <c:pt idx="36" formatCode="#,##0.00">
                  <c:v>131343.70000000001</c:v>
                </c:pt>
              </c:numCache>
            </c:numRef>
          </c:val>
          <c:extLst>
            <c:ext xmlns:c16="http://schemas.microsoft.com/office/drawing/2014/chart" uri="{C3380CC4-5D6E-409C-BE32-E72D297353CC}">
              <c16:uniqueId val="{00000000-5B74-B64A-B9CC-2CD50C657B58}"/>
            </c:ext>
          </c:extLst>
        </c:ser>
        <c:dLbls>
          <c:showLegendKey val="0"/>
          <c:showVal val="0"/>
          <c:showCatName val="0"/>
          <c:showSerName val="0"/>
          <c:showPercent val="0"/>
          <c:showBubbleSize val="0"/>
        </c:dLbls>
        <c:gapWidth val="80"/>
        <c:axId val="42938368"/>
        <c:axId val="42940672"/>
      </c:barChart>
      <c:lineChart>
        <c:grouping val="standard"/>
        <c:varyColors val="0"/>
        <c:ser>
          <c:idx val="0"/>
          <c:order val="1"/>
          <c:tx>
            <c:strRef>
              <c:f>'Without Sabine'!$C$1</c:f>
              <c:strCache>
                <c:ptCount val="1"/>
                <c:pt idx="0">
                  <c:v>Sack Oysters</c:v>
                </c:pt>
              </c:strCache>
            </c:strRef>
          </c:tx>
          <c:spPr>
            <a:ln w="38100">
              <a:solidFill>
                <a:srgbClr val="808080"/>
              </a:solidFill>
              <a:prstDash val="solid"/>
            </a:ln>
          </c:spPr>
          <c:marker>
            <c:symbol val="diamond"/>
            <c:size val="7"/>
            <c:spPr>
              <a:solidFill>
                <a:srgbClr val="FFFFFF"/>
              </a:solidFill>
              <a:ln>
                <a:solidFill>
                  <a:srgbClr val="000000"/>
                </a:solidFill>
                <a:prstDash val="solid"/>
              </a:ln>
            </c:spPr>
          </c:marker>
          <c:cat>
            <c:numRef>
              <c:f>'Without Sabine'!$A$2:$A$38</c:f>
              <c:numCache>
                <c:formatCode>General</c:formatCod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numCache>
            </c:numRef>
          </c:cat>
          <c:val>
            <c:numRef>
              <c:f>'Without Sabine'!$C$2:$C$38</c:f>
              <c:numCache>
                <c:formatCode>#,##0</c:formatCode>
                <c:ptCount val="37"/>
                <c:pt idx="0">
                  <c:v>858800</c:v>
                </c:pt>
                <c:pt idx="1">
                  <c:v>1265700</c:v>
                </c:pt>
                <c:pt idx="2">
                  <c:v>1057900</c:v>
                </c:pt>
                <c:pt idx="3">
                  <c:v>962500</c:v>
                </c:pt>
                <c:pt idx="4">
                  <c:v>949000</c:v>
                </c:pt>
                <c:pt idx="5">
                  <c:v>1552400</c:v>
                </c:pt>
                <c:pt idx="6">
                  <c:v>709500</c:v>
                </c:pt>
                <c:pt idx="7">
                  <c:v>479100</c:v>
                </c:pt>
                <c:pt idx="8">
                  <c:v>958200</c:v>
                </c:pt>
                <c:pt idx="9">
                  <c:v>1349200</c:v>
                </c:pt>
                <c:pt idx="10">
                  <c:v>2781800</c:v>
                </c:pt>
                <c:pt idx="11">
                  <c:v>2557800</c:v>
                </c:pt>
                <c:pt idx="12">
                  <c:v>2326456.5</c:v>
                </c:pt>
                <c:pt idx="13">
                  <c:v>3681738</c:v>
                </c:pt>
                <c:pt idx="14">
                  <c:v>3449086.5</c:v>
                </c:pt>
                <c:pt idx="15">
                  <c:v>3414470.5</c:v>
                </c:pt>
                <c:pt idx="16">
                  <c:v>2269691.5</c:v>
                </c:pt>
                <c:pt idx="17">
                  <c:v>2199500.5</c:v>
                </c:pt>
                <c:pt idx="18">
                  <c:v>2556949</c:v>
                </c:pt>
                <c:pt idx="19">
                  <c:v>4304809</c:v>
                </c:pt>
                <c:pt idx="20">
                  <c:v>2223963</c:v>
                </c:pt>
                <c:pt idx="21">
                  <c:v>1629055.5</c:v>
                </c:pt>
                <c:pt idx="22">
                  <c:v>1522912</c:v>
                </c:pt>
                <c:pt idx="23">
                  <c:v>1210975.5</c:v>
                </c:pt>
                <c:pt idx="24">
                  <c:v>374522</c:v>
                </c:pt>
                <c:pt idx="25">
                  <c:v>910470</c:v>
                </c:pt>
                <c:pt idx="26">
                  <c:v>1379503</c:v>
                </c:pt>
                <c:pt idx="27">
                  <c:v>611107</c:v>
                </c:pt>
                <c:pt idx="28">
                  <c:v>529707</c:v>
                </c:pt>
                <c:pt idx="29">
                  <c:v>515378.9</c:v>
                </c:pt>
                <c:pt idx="30">
                  <c:v>285479.63972092443</c:v>
                </c:pt>
                <c:pt idx="31">
                  <c:v>172243.30611814852</c:v>
                </c:pt>
                <c:pt idx="32">
                  <c:v>342702.67116888298</c:v>
                </c:pt>
                <c:pt idx="33">
                  <c:v>87535.258524444449</c:v>
                </c:pt>
                <c:pt idx="34">
                  <c:v>205796.98635842785</c:v>
                </c:pt>
                <c:pt idx="35" formatCode="#,##0.00">
                  <c:v>107812.82999999999</c:v>
                </c:pt>
                <c:pt idx="36" formatCode="#,##0.00">
                  <c:v>135514.79999999999</c:v>
                </c:pt>
              </c:numCache>
            </c:numRef>
          </c:val>
          <c:smooth val="0"/>
          <c:extLst>
            <c:ext xmlns:c16="http://schemas.microsoft.com/office/drawing/2014/chart" uri="{C3380CC4-5D6E-409C-BE32-E72D297353CC}">
              <c16:uniqueId val="{00000001-5B74-B64A-B9CC-2CD50C657B58}"/>
            </c:ext>
          </c:extLst>
        </c:ser>
        <c:dLbls>
          <c:showLegendKey val="0"/>
          <c:showVal val="0"/>
          <c:showCatName val="0"/>
          <c:showSerName val="0"/>
          <c:showPercent val="0"/>
          <c:showBubbleSize val="0"/>
        </c:dLbls>
        <c:marker val="1"/>
        <c:smooth val="0"/>
        <c:axId val="42947328"/>
        <c:axId val="42948864"/>
      </c:lineChart>
      <c:catAx>
        <c:axId val="42938368"/>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US"/>
                  <a:t>Year</a:t>
                </a:r>
              </a:p>
            </c:rich>
          </c:tx>
          <c:layout>
            <c:manualLayout>
              <c:xMode val="edge"/>
              <c:yMode val="edge"/>
              <c:x val="0.49444545393364298"/>
              <c:y val="0.87532850892289304"/>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5400000" vert="horz"/>
          <a:lstStyle/>
          <a:p>
            <a:pPr>
              <a:defRPr sz="1400" b="1" i="0" u="none" strike="noStrike" baseline="0">
                <a:solidFill>
                  <a:srgbClr val="000000"/>
                </a:solidFill>
                <a:latin typeface="Arial"/>
                <a:ea typeface="Arial"/>
                <a:cs typeface="Arial"/>
              </a:defRPr>
            </a:pPr>
            <a:endParaRPr lang="en-US"/>
          </a:p>
        </c:txPr>
        <c:crossAx val="42940672"/>
        <c:crosses val="autoZero"/>
        <c:auto val="0"/>
        <c:lblAlgn val="ctr"/>
        <c:lblOffset val="100"/>
        <c:tickLblSkip val="1"/>
        <c:tickMarkSkip val="1"/>
        <c:noMultiLvlLbl val="0"/>
      </c:catAx>
      <c:valAx>
        <c:axId val="42940672"/>
        <c:scaling>
          <c:orientation val="minMax"/>
        </c:scaling>
        <c:delete val="0"/>
        <c:axPos val="l"/>
        <c:title>
          <c:tx>
            <c:rich>
              <a:bodyPr/>
              <a:lstStyle/>
              <a:p>
                <a:pPr>
                  <a:defRPr sz="1600" b="1" i="0" u="none" strike="noStrike" baseline="0">
                    <a:solidFill>
                      <a:srgbClr val="000000"/>
                    </a:solidFill>
                    <a:latin typeface="Arial"/>
                    <a:ea typeface="Arial"/>
                    <a:cs typeface="Arial"/>
                  </a:defRPr>
                </a:pPr>
                <a:r>
                  <a:rPr lang="en-US" sz="1600" dirty="0"/>
                  <a:t>Barrels (millions)</a:t>
                </a:r>
              </a:p>
            </c:rich>
          </c:tx>
          <c:layout>
            <c:manualLayout>
              <c:xMode val="edge"/>
              <c:yMode val="edge"/>
              <c:x val="2.4383319429346462E-2"/>
              <c:y val="0.25437630928060267"/>
            </c:manualLayout>
          </c:layout>
          <c:overlay val="0"/>
          <c:spPr>
            <a:noFill/>
            <a:ln w="25400">
              <a:noFill/>
            </a:ln>
          </c:spPr>
        </c:title>
        <c:numFmt formatCode="#,##0" sourceLinked="1"/>
        <c:majorTickMark val="cross"/>
        <c:minorTickMark val="none"/>
        <c:tickLblPos val="nextTo"/>
        <c:spPr>
          <a:ln w="12700">
            <a:solidFill>
              <a:srgbClr val="000000"/>
            </a:solidFill>
            <a:prstDash val="solid"/>
          </a:ln>
        </c:spPr>
        <c:txPr>
          <a:bodyPr rot="0" vert="horz"/>
          <a:lstStyle/>
          <a:p>
            <a:pPr>
              <a:defRPr sz="1400" b="1" i="0" u="none" strike="noStrike" baseline="0">
                <a:solidFill>
                  <a:srgbClr val="000000"/>
                </a:solidFill>
                <a:latin typeface="Arial"/>
                <a:ea typeface="Arial"/>
                <a:cs typeface="Arial"/>
              </a:defRPr>
            </a:pPr>
            <a:endParaRPr lang="en-US"/>
          </a:p>
        </c:txPr>
        <c:crossAx val="42938368"/>
        <c:crosses val="autoZero"/>
        <c:crossBetween val="between"/>
        <c:dispUnits>
          <c:builtInUnit val="millions"/>
        </c:dispUnits>
      </c:valAx>
      <c:catAx>
        <c:axId val="42947328"/>
        <c:scaling>
          <c:orientation val="minMax"/>
        </c:scaling>
        <c:delete val="1"/>
        <c:axPos val="b"/>
        <c:numFmt formatCode="General" sourceLinked="1"/>
        <c:majorTickMark val="out"/>
        <c:minorTickMark val="none"/>
        <c:tickLblPos val="nextTo"/>
        <c:crossAx val="42948864"/>
        <c:crosses val="autoZero"/>
        <c:auto val="0"/>
        <c:lblAlgn val="ctr"/>
        <c:lblOffset val="100"/>
        <c:noMultiLvlLbl val="0"/>
      </c:catAx>
      <c:valAx>
        <c:axId val="42948864"/>
        <c:scaling>
          <c:orientation val="minMax"/>
        </c:scaling>
        <c:delete val="1"/>
        <c:axPos val="l"/>
        <c:numFmt formatCode="#,##0" sourceLinked="1"/>
        <c:majorTickMark val="out"/>
        <c:minorTickMark val="none"/>
        <c:tickLblPos val="nextTo"/>
        <c:crossAx val="42947328"/>
        <c:crosses val="autoZero"/>
        <c:crossBetween val="between"/>
      </c:valAx>
      <c:spPr>
        <a:noFill/>
        <a:ln w="25400">
          <a:noFill/>
        </a:ln>
      </c:spPr>
    </c:plotArea>
    <c:legend>
      <c:legendPos val="r"/>
      <c:layout>
        <c:manualLayout>
          <c:xMode val="edge"/>
          <c:yMode val="edge"/>
          <c:x val="0.13703723145717894"/>
          <c:y val="5.1873198847262249E-2"/>
          <c:w val="0.24691435792748129"/>
          <c:h val="0.14601344860710855"/>
        </c:manualLayout>
      </c:layout>
      <c:overlay val="0"/>
      <c:spPr>
        <a:solidFill>
          <a:srgbClr val="FFFFFF"/>
        </a:solidFill>
        <a:ln w="3175">
          <a:solidFill>
            <a:srgbClr val="000000"/>
          </a:solidFill>
          <a:prstDash val="solid"/>
        </a:ln>
      </c:spPr>
      <c:txPr>
        <a:bodyPr/>
        <a:lstStyle/>
        <a:p>
          <a:pPr>
            <a:defRPr sz="14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0.01672</cdr:x>
      <cdr:y>0.93678</cdr:y>
    </cdr:from>
    <cdr:to>
      <cdr:x>0.66126</cdr:x>
      <cdr:y>0.97944</cdr:y>
    </cdr:to>
    <cdr:sp macro="" textlink="">
      <cdr:nvSpPr>
        <cdr:cNvPr id="5121" name="Text Box 1"/>
        <cdr:cNvSpPr txBox="1">
          <a:spLocks xmlns:a="http://schemas.openxmlformats.org/drawingml/2006/main" noChangeArrowheads="1"/>
        </cdr:cNvSpPr>
      </cdr:nvSpPr>
      <cdr:spPr bwMode="auto">
        <a:xfrm xmlns:a="http://schemas.openxmlformats.org/drawingml/2006/main">
          <a:off x="85999" y="3096222"/>
          <a:ext cx="3315203"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800" b="0" i="0" u="none" strike="noStrike" baseline="0" dirty="0">
              <a:solidFill>
                <a:srgbClr val="000000"/>
              </a:solidFill>
              <a:latin typeface="Arial"/>
              <a:cs typeface="Arial"/>
            </a:rPr>
            <a:t>NOTE: 1994-2004 includes CSA I data revision.   </a:t>
          </a:r>
          <a:r>
            <a:rPr lang="en-US" sz="800" b="1" i="0" u="sng" strike="noStrike" baseline="0" dirty="0">
              <a:solidFill>
                <a:srgbClr val="000000"/>
              </a:solidFill>
              <a:latin typeface="Arial"/>
              <a:cs typeface="Arial"/>
            </a:rPr>
            <a:t>Excludes </a:t>
          </a:r>
          <a:r>
            <a:rPr lang="en-US" sz="800" b="0" i="0" u="none" strike="noStrike" baseline="0" dirty="0">
              <a:solidFill>
                <a:srgbClr val="000000"/>
              </a:solidFill>
              <a:latin typeface="Arial"/>
              <a:cs typeface="Arial"/>
            </a:rPr>
            <a:t>Sabine Lake</a:t>
          </a:r>
        </a:p>
      </cdr:txBody>
    </cdr:sp>
  </cdr:relSizeAnchor>
  <cdr:relSizeAnchor xmlns:cdr="http://schemas.openxmlformats.org/drawingml/2006/chartDrawing">
    <cdr:from>
      <cdr:x>0.11072</cdr:x>
      <cdr:y>0.55457</cdr:y>
    </cdr:from>
    <cdr:to>
      <cdr:x>0.94451</cdr:x>
      <cdr:y>0.55457</cdr:y>
    </cdr:to>
    <cdr:sp macro="" textlink="">
      <cdr:nvSpPr>
        <cdr:cNvPr id="5125" name="Line 5"/>
        <cdr:cNvSpPr>
          <a:spLocks xmlns:a="http://schemas.openxmlformats.org/drawingml/2006/main" noChangeShapeType="1"/>
        </cdr:cNvSpPr>
      </cdr:nvSpPr>
      <cdr:spPr bwMode="auto">
        <a:xfrm xmlns:a="http://schemas.openxmlformats.org/drawingml/2006/main">
          <a:off x="569498" y="1832958"/>
          <a:ext cx="4288599" cy="0"/>
        </a:xfrm>
        <a:prstGeom xmlns:a="http://schemas.openxmlformats.org/drawingml/2006/main" prst="line">
          <a:avLst/>
        </a:prstGeom>
        <a:noFill xmlns:a="http://schemas.openxmlformats.org/drawingml/2006/main"/>
        <a:ln xmlns:a="http://schemas.openxmlformats.org/drawingml/2006/main" w="19050">
          <a:solidFill>
            <a:srgbClr val="00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0.11628</cdr:x>
      <cdr:y>0.56418</cdr:y>
    </cdr:from>
    <cdr:to>
      <cdr:x>0.95007</cdr:x>
      <cdr:y>0.56418</cdr:y>
    </cdr:to>
    <cdr:sp macro="" textlink="">
      <cdr:nvSpPr>
        <cdr:cNvPr id="5126" name="Line 6"/>
        <cdr:cNvSpPr>
          <a:spLocks xmlns:a="http://schemas.openxmlformats.org/drawingml/2006/main" noChangeShapeType="1"/>
        </cdr:cNvSpPr>
      </cdr:nvSpPr>
      <cdr:spPr bwMode="auto">
        <a:xfrm xmlns:a="http://schemas.openxmlformats.org/drawingml/2006/main">
          <a:off x="598073" y="1864702"/>
          <a:ext cx="4288599" cy="0"/>
        </a:xfrm>
        <a:prstGeom xmlns:a="http://schemas.openxmlformats.org/drawingml/2006/main" prst="line">
          <a:avLst/>
        </a:prstGeom>
        <a:noFill xmlns:a="http://schemas.openxmlformats.org/drawingml/2006/main"/>
        <a:ln xmlns:a="http://schemas.openxmlformats.org/drawingml/2006/main" w="19050">
          <a:solidFill>
            <a:srgbClr val="808080"/>
          </a:solidFill>
          <a:prstDash val="sysDot"/>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0.7862</cdr:x>
      <cdr:y>0.49411</cdr:y>
    </cdr:from>
    <cdr:to>
      <cdr:x>0.86827</cdr:x>
      <cdr:y>0.53405</cdr:y>
    </cdr:to>
    <cdr:sp macro="" textlink="">
      <cdr:nvSpPr>
        <cdr:cNvPr id="5127" name="Text Box 7"/>
        <cdr:cNvSpPr txBox="1">
          <a:spLocks xmlns:a="http://schemas.openxmlformats.org/drawingml/2006/main" noChangeArrowheads="1"/>
        </cdr:cNvSpPr>
      </cdr:nvSpPr>
      <cdr:spPr bwMode="auto">
        <a:xfrm xmlns:a="http://schemas.openxmlformats.org/drawingml/2006/main">
          <a:off x="6120047" y="2284392"/>
          <a:ext cx="638829" cy="1846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50" b="1" i="0" u="none" strike="noStrike" baseline="0">
              <a:solidFill>
                <a:srgbClr val="000000"/>
              </a:solidFill>
              <a:latin typeface="Arial"/>
              <a:cs typeface="Arial"/>
            </a:rPr>
            <a:t>Seed LTA</a:t>
          </a:r>
        </a:p>
      </cdr:txBody>
    </cdr:sp>
  </cdr:relSizeAnchor>
  <cdr:relSizeAnchor xmlns:cdr="http://schemas.openxmlformats.org/drawingml/2006/chartDrawing">
    <cdr:from>
      <cdr:x>0.78493</cdr:x>
      <cdr:y>0.56994</cdr:y>
    </cdr:from>
    <cdr:to>
      <cdr:x>0.86617</cdr:x>
      <cdr:y>0.60988</cdr:y>
    </cdr:to>
    <cdr:sp macro="" textlink="">
      <cdr:nvSpPr>
        <cdr:cNvPr id="5128" name="Text Box 8"/>
        <cdr:cNvSpPr txBox="1">
          <a:spLocks xmlns:a="http://schemas.openxmlformats.org/drawingml/2006/main" noChangeArrowheads="1"/>
        </cdr:cNvSpPr>
      </cdr:nvSpPr>
      <cdr:spPr bwMode="auto">
        <a:xfrm xmlns:a="http://schemas.openxmlformats.org/drawingml/2006/main">
          <a:off x="6110160" y="2634972"/>
          <a:ext cx="632417" cy="1846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50" b="1" i="0" u="none" strike="noStrike" baseline="0">
              <a:solidFill>
                <a:srgbClr val="000000"/>
              </a:solidFill>
              <a:latin typeface="Arial"/>
              <a:cs typeface="Arial"/>
            </a:rPr>
            <a:t>Sack LTA</a:t>
          </a:r>
        </a:p>
      </cdr:txBody>
    </cdr:sp>
  </cdr:relSizeAnchor>
  <cdr:relSizeAnchor xmlns:cdr="http://schemas.openxmlformats.org/drawingml/2006/chartDrawing">
    <cdr:from>
      <cdr:x>0.7559</cdr:x>
      <cdr:y>0</cdr:y>
    </cdr:from>
    <cdr:to>
      <cdr:x>0.97111</cdr:x>
      <cdr:y>0.24564</cdr:y>
    </cdr:to>
    <cdr:sp macro="" textlink="">
      <cdr:nvSpPr>
        <cdr:cNvPr id="7" name="TextBox 1"/>
        <cdr:cNvSpPr txBox="1"/>
      </cdr:nvSpPr>
      <cdr:spPr>
        <a:xfrm xmlns:a="http://schemas.openxmlformats.org/drawingml/2006/main">
          <a:off x="5884211" y="0"/>
          <a:ext cx="1675268" cy="11356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800" b="1" u="sng" dirty="0"/>
            <a:t>2018</a:t>
          </a:r>
        </a:p>
        <a:p xmlns:a="http://schemas.openxmlformats.org/drawingml/2006/main">
          <a:pPr algn="ctr"/>
          <a:r>
            <a:rPr lang="en-US" sz="1800" dirty="0"/>
            <a:t>-34%</a:t>
          </a:r>
          <a:r>
            <a:rPr lang="en-US" sz="1800" baseline="0" dirty="0"/>
            <a:t> seed</a:t>
          </a:r>
        </a:p>
        <a:p xmlns:a="http://schemas.openxmlformats.org/drawingml/2006/main">
          <a:pPr algn="ctr"/>
          <a:r>
            <a:rPr lang="en-US" sz="1800" baseline="0" dirty="0"/>
            <a:t>+20% sack</a:t>
          </a:r>
        </a:p>
        <a:p xmlns:a="http://schemas.openxmlformats.org/drawingml/2006/main">
          <a:pPr algn="ctr"/>
          <a:r>
            <a:rPr lang="en-US" sz="1800" baseline="0" dirty="0"/>
            <a:t>-6% total</a:t>
          </a:r>
          <a:endParaRPr lang="en-US" sz="18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7DF9-CB21-D441-9323-29FE6137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22</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soniat</dc:creator>
  <cp:lastModifiedBy>ANON</cp:lastModifiedBy>
  <cp:revision>33</cp:revision>
  <cp:lastPrinted>2018-01-31T19:25:00Z</cp:lastPrinted>
  <dcterms:created xsi:type="dcterms:W3CDTF">2018-10-02T15:27:00Z</dcterms:created>
  <dcterms:modified xsi:type="dcterms:W3CDTF">2018-10-24T20:26:00Z</dcterms:modified>
</cp:coreProperties>
</file>